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w:r>
    </w:p>
    <w:p>
      <w:pPr>
        <w:pStyle w:val="Normal"/>
        <w:suppressAutoHyphens w:val="true"/>
        <w:spacing w:lineRule="auto" w:line="228"/>
        <w:ind w:left="-180" w:hanging="0"/>
        <w:jc w:val="center"/>
        <w:rPr>
          <w:b/>
          <w:b/>
          <w:sz w:val="16"/>
          <w:szCs w:val="16"/>
          <w:lang w:eastAsia="ar-SA"/>
        </w:rPr>
      </w:pPr>
      <w:r>
        <w:rPr>
          <w:b/>
          <w:sz w:val="16"/>
          <w:szCs w:val="16"/>
          <w:lang w:eastAsia="ar-SA"/>
        </w:rPr>
        <mc:AlternateContent>
          <mc:Choice Requires="wps">
            <w:drawing>
              <wp:anchor behindDoc="0" distT="0" distB="0" distL="114300" distR="114300" simplePos="0" locked="0" layoutInCell="1" allowOverlap="1" relativeHeight="2" wp14:anchorId="49A8877A">
                <wp:simplePos x="0" y="0"/>
                <wp:positionH relativeFrom="column">
                  <wp:posOffset>-116205</wp:posOffset>
                </wp:positionH>
                <wp:positionV relativeFrom="paragraph">
                  <wp:posOffset>5080</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9.15pt;margin-top:0.4pt;width:496.85pt;height:0.55pt;flip:y" wp14:anchorId="49A8877A"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42" w:hanging="0"/>
        <w:rPr/>
      </w:pPr>
      <w:r>
        <w:rPr>
          <w:sz w:val="26"/>
          <w:szCs w:val="26"/>
          <w:lang w:val="ru-RU" w:eastAsia="ar-SA"/>
        </w:rPr>
        <w:t>«</w:t>
      </w:r>
      <w:r>
        <w:rPr>
          <w:sz w:val="26"/>
          <w:szCs w:val="26"/>
          <w:lang w:val="uk-UA" w:eastAsia="ar-SA"/>
        </w:rPr>
        <w:t>23</w:t>
      </w:r>
      <w:r>
        <w:rPr>
          <w:sz w:val="26"/>
          <w:szCs w:val="26"/>
          <w:lang w:val="ru-RU" w:eastAsia="ar-SA"/>
        </w:rPr>
        <w:t>»</w:t>
      </w:r>
      <w:r>
        <w:rPr>
          <w:sz w:val="26"/>
          <w:szCs w:val="26"/>
          <w:lang w:val="ru-RU" w:eastAsia="ar-SA"/>
        </w:rPr>
        <w:t>січня</w:t>
      </w:r>
      <w:r>
        <w:rPr>
          <w:sz w:val="26"/>
          <w:szCs w:val="26"/>
          <w:lang w:val="ru-RU" w:eastAsia="ar-SA"/>
        </w:rPr>
        <w:t xml:space="preserve">  201</w:t>
      </w:r>
      <w:r>
        <w:rPr>
          <w:sz w:val="26"/>
          <w:szCs w:val="26"/>
          <w:lang w:eastAsia="ar-SA"/>
        </w:rPr>
        <w:t xml:space="preserve">9 </w:t>
      </w:r>
      <w:r>
        <w:rPr>
          <w:sz w:val="26"/>
          <w:szCs w:val="26"/>
          <w:lang w:val="ru-RU" w:eastAsia="ar-SA"/>
        </w:rPr>
        <w:t xml:space="preserve">р. </w:t>
      </w:r>
      <w:r>
        <w:rPr>
          <w:sz w:val="26"/>
          <w:szCs w:val="26"/>
          <w:lang w:eastAsia="ar-SA"/>
        </w:rPr>
        <w:t xml:space="preserve"> </w:t>
        <w:tab/>
        <w:tab/>
        <w:tab/>
        <w:tab/>
        <w:tab/>
        <w:tab/>
        <w:tab/>
        <w:tab/>
        <w:t xml:space="preserve">                               </w:t>
      </w:r>
      <w:r>
        <w:rPr>
          <w:sz w:val="26"/>
          <w:szCs w:val="26"/>
          <w:lang w:val="ru-RU" w:eastAsia="ar-SA"/>
        </w:rPr>
        <w:t xml:space="preserve">№ </w:t>
      </w:r>
      <w:r>
        <w:rPr>
          <w:sz w:val="26"/>
          <w:szCs w:val="26"/>
          <w:lang w:val="uk-UA" w:eastAsia="ar-SA"/>
        </w:rPr>
        <w:t>27</w:t>
      </w:r>
    </w:p>
    <w:p>
      <w:pPr>
        <w:pStyle w:val="Normal"/>
        <w:tabs>
          <w:tab w:val="clear" w:pos="708"/>
          <w:tab w:val="left" w:pos="10440" w:leader="none"/>
        </w:tabs>
        <w:ind w:left="-142" w:hanging="0"/>
        <w:rPr>
          <w:sz w:val="16"/>
          <w:szCs w:val="16"/>
        </w:rPr>
      </w:pPr>
      <w:r>
        <w:rPr>
          <w:sz w:val="16"/>
          <w:szCs w:val="16"/>
        </w:rPr>
      </w:r>
    </w:p>
    <w:p>
      <w:pPr>
        <w:pStyle w:val="Normal"/>
        <w:tabs>
          <w:tab w:val="clear" w:pos="708"/>
          <w:tab w:val="left" w:pos="10440" w:leader="none"/>
        </w:tabs>
        <w:ind w:left="-142" w:hanging="0"/>
        <w:rPr>
          <w:sz w:val="26"/>
          <w:szCs w:val="26"/>
        </w:rPr>
      </w:pPr>
      <w:r>
        <w:rPr>
          <w:sz w:val="26"/>
          <w:szCs w:val="26"/>
        </w:rPr>
        <w:t xml:space="preserve">Про надання дозволу на продовження </w:t>
      </w:r>
    </w:p>
    <w:p>
      <w:pPr>
        <w:pStyle w:val="Normal"/>
        <w:tabs>
          <w:tab w:val="clear" w:pos="708"/>
          <w:tab w:val="left" w:pos="10440" w:leader="none"/>
        </w:tabs>
        <w:ind w:left="-142" w:hanging="0"/>
        <w:rPr>
          <w:sz w:val="26"/>
          <w:szCs w:val="26"/>
        </w:rPr>
      </w:pPr>
      <w:r>
        <w:rPr>
          <w:sz w:val="26"/>
          <w:szCs w:val="26"/>
        </w:rPr>
        <w:t>терміну розміщення тимчасової споруди</w:t>
      </w:r>
    </w:p>
    <w:p>
      <w:pPr>
        <w:pStyle w:val="Normal"/>
        <w:tabs>
          <w:tab w:val="clear" w:pos="708"/>
          <w:tab w:val="left" w:pos="10440" w:leader="none"/>
        </w:tabs>
        <w:ind w:left="-142" w:hanging="0"/>
        <w:rPr>
          <w:sz w:val="26"/>
          <w:szCs w:val="26"/>
        </w:rPr>
      </w:pPr>
      <w:r>
        <w:rPr>
          <w:sz w:val="26"/>
          <w:szCs w:val="26"/>
        </w:rPr>
        <w:t>в районі будинку №15 по вул. Соборній</w:t>
      </w:r>
    </w:p>
    <w:p>
      <w:pPr>
        <w:pStyle w:val="Normal"/>
        <w:tabs>
          <w:tab w:val="clear" w:pos="708"/>
          <w:tab w:val="left" w:pos="10440" w:leader="none"/>
        </w:tabs>
        <w:ind w:left="-142" w:hanging="0"/>
        <w:rPr>
          <w:sz w:val="26"/>
          <w:szCs w:val="26"/>
        </w:rPr>
      </w:pPr>
      <w:r>
        <w:rPr>
          <w:sz w:val="26"/>
          <w:szCs w:val="26"/>
        </w:rPr>
        <w:t>______________________________________</w:t>
      </w:r>
    </w:p>
    <w:p>
      <w:pPr>
        <w:pStyle w:val="Normal"/>
        <w:tabs>
          <w:tab w:val="clear" w:pos="708"/>
          <w:tab w:val="left" w:pos="10440" w:leader="none"/>
        </w:tabs>
        <w:ind w:left="-142" w:hanging="0"/>
        <w:rPr>
          <w:sz w:val="16"/>
          <w:szCs w:val="16"/>
        </w:rPr>
      </w:pPr>
      <w:r>
        <w:rPr>
          <w:sz w:val="26"/>
          <w:szCs w:val="26"/>
        </w:rPr>
        <w:t xml:space="preserve">         </w:t>
      </w:r>
    </w:p>
    <w:p>
      <w:pPr>
        <w:pStyle w:val="Normal"/>
        <w:tabs>
          <w:tab w:val="clear" w:pos="708"/>
          <w:tab w:val="left" w:pos="1080" w:leader="none"/>
        </w:tabs>
        <w:ind w:left="-142" w:hanging="0"/>
        <w:jc w:val="both"/>
        <w:rPr>
          <w:bCs/>
          <w:sz w:val="26"/>
          <w:szCs w:val="26"/>
        </w:rPr>
      </w:pPr>
      <w:r>
        <w:rPr>
          <w:sz w:val="26"/>
          <w:szCs w:val="26"/>
        </w:rPr>
        <w:tab/>
        <w:t>Розглянувши заяву Самойловича Андрія Миколайовича щодо продовження терміну розміщення тимчасової споруди – металевого гаража в районі будинку №15 по              вул. Соборній,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та рішення 8 сесії міської ради 7 скликання від 31.05.2016р. №14,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clear" w:pos="708"/>
          <w:tab w:val="left" w:pos="10440" w:leader="none"/>
        </w:tabs>
        <w:ind w:left="-142" w:hanging="0"/>
        <w:jc w:val="center"/>
        <w:rPr>
          <w:bCs/>
          <w:sz w:val="26"/>
          <w:szCs w:val="26"/>
        </w:rPr>
      </w:pPr>
      <w:r>
        <w:rPr>
          <w:bCs/>
          <w:sz w:val="26"/>
          <w:szCs w:val="26"/>
        </w:rPr>
        <w:t>В И Р І Ш И В:</w:t>
      </w:r>
    </w:p>
    <w:p>
      <w:pPr>
        <w:pStyle w:val="Normal"/>
        <w:tabs>
          <w:tab w:val="clear" w:pos="708"/>
          <w:tab w:val="left" w:pos="10440" w:leader="none"/>
        </w:tabs>
        <w:ind w:left="-142" w:hanging="0"/>
        <w:jc w:val="both"/>
        <w:rPr>
          <w:bCs/>
          <w:sz w:val="26"/>
          <w:szCs w:val="26"/>
        </w:rPr>
      </w:pPr>
      <w:r>
        <w:rPr>
          <w:bCs/>
          <w:sz w:val="26"/>
          <w:szCs w:val="26"/>
        </w:rPr>
        <w:t xml:space="preserve">1. Погодити </w:t>
      </w:r>
      <w:r>
        <w:rPr>
          <w:sz w:val="26"/>
          <w:szCs w:val="26"/>
        </w:rPr>
        <w:t xml:space="preserve">Самойловичу Андрію Миколайовичу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будинку №15 по вул. Соборній</w:t>
      </w:r>
      <w:r>
        <w:rPr>
          <w:bCs/>
          <w:sz w:val="26"/>
          <w:szCs w:val="26"/>
        </w:rPr>
        <w:t xml:space="preserve"> до 31.12.2020.</w:t>
      </w:r>
    </w:p>
    <w:p>
      <w:pPr>
        <w:pStyle w:val="Normal"/>
        <w:tabs>
          <w:tab w:val="clear" w:pos="708"/>
          <w:tab w:val="left" w:pos="851" w:leader="none"/>
          <w:tab w:val="left" w:pos="993" w:leader="none"/>
          <w:tab w:val="left" w:pos="10064" w:leader="none"/>
        </w:tabs>
        <w:ind w:left="-142" w:right="-1" w:hanging="0"/>
        <w:jc w:val="both"/>
        <w:rPr>
          <w:sz w:val="10"/>
          <w:szCs w:val="10"/>
          <w:lang w:eastAsia="ar-SA"/>
        </w:rPr>
      </w:pPr>
      <w:r>
        <w:rPr>
          <w:sz w:val="10"/>
          <w:szCs w:val="10"/>
          <w:lang w:eastAsia="ar-SA"/>
        </w:rPr>
      </w:r>
    </w:p>
    <w:p>
      <w:pPr>
        <w:pStyle w:val="Normal"/>
        <w:tabs>
          <w:tab w:val="clear" w:pos="708"/>
          <w:tab w:val="left" w:pos="851" w:leader="none"/>
          <w:tab w:val="left" w:pos="993" w:leader="none"/>
          <w:tab w:val="left" w:pos="10064" w:leader="none"/>
        </w:tabs>
        <w:ind w:left="-142" w:right="-1" w:hanging="0"/>
        <w:jc w:val="both"/>
        <w:rPr>
          <w:bCs/>
          <w:sz w:val="26"/>
          <w:szCs w:val="26"/>
          <w:lang w:eastAsia="ar-SA"/>
        </w:rPr>
      </w:pPr>
      <w:r>
        <w:rPr>
          <w:sz w:val="26"/>
          <w:szCs w:val="26"/>
          <w:lang w:eastAsia="ar-SA"/>
        </w:rPr>
        <w:t xml:space="preserve">2. Зобов’язати </w:t>
      </w:r>
      <w:r>
        <w:rPr>
          <w:sz w:val="26"/>
          <w:szCs w:val="26"/>
        </w:rPr>
        <w:t>Самойловича А.М.</w:t>
      </w:r>
      <w:r>
        <w:rPr>
          <w:bCs/>
          <w:sz w:val="26"/>
          <w:szCs w:val="26"/>
          <w:lang w:eastAsia="ar-SA"/>
        </w:rPr>
        <w:t>, в термін до 10.02</w:t>
      </w:r>
      <w:bookmarkStart w:id="0" w:name="_GoBack"/>
      <w:bookmarkEnd w:id="0"/>
      <w:r>
        <w:rPr>
          <w:bCs/>
          <w:sz w:val="26"/>
          <w:szCs w:val="26"/>
          <w:lang w:eastAsia="ar-SA"/>
        </w:rPr>
        <w:t xml:space="preserve">.2019,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clear" w:pos="708"/>
          <w:tab w:val="left" w:pos="851" w:leader="none"/>
          <w:tab w:val="left" w:pos="993" w:leader="none"/>
          <w:tab w:val="left" w:pos="9639" w:leader="none"/>
        </w:tabs>
        <w:suppressAutoHyphens w:val="true"/>
        <w:ind w:left="-142" w:right="-1" w:hanging="0"/>
        <w:jc w:val="both"/>
        <w:rPr>
          <w:bCs/>
          <w:sz w:val="10"/>
          <w:szCs w:val="10"/>
          <w:lang w:eastAsia="ar-SA"/>
        </w:rPr>
      </w:pPr>
      <w:r>
        <w:rPr>
          <w:bCs/>
          <w:sz w:val="10"/>
          <w:szCs w:val="10"/>
          <w:lang w:eastAsia="ar-SA"/>
        </w:rPr>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 Попередити </w:t>
      </w:r>
      <w:r>
        <w:rPr>
          <w:sz w:val="26"/>
          <w:szCs w:val="26"/>
        </w:rPr>
        <w:t>Самойловича А.М</w:t>
      </w:r>
      <w:r>
        <w:rPr>
          <w:bCs/>
          <w:sz w:val="26"/>
          <w:szCs w:val="26"/>
          <w:lang w:eastAsia="ar-SA"/>
        </w:rPr>
        <w:t>.:</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851" w:leader="none"/>
          <w:tab w:val="left" w:pos="993" w:leader="none"/>
          <w:tab w:val="left" w:pos="9639" w:leader="none"/>
        </w:tabs>
        <w:suppressAutoHyphens w:val="true"/>
        <w:ind w:left="-142" w:right="-1" w:hanging="0"/>
        <w:jc w:val="both"/>
        <w:rPr>
          <w:sz w:val="10"/>
          <w:szCs w:val="10"/>
          <w:lang w:eastAsia="ar-SA"/>
        </w:rPr>
      </w:pPr>
      <w:r>
        <w:rPr>
          <w:sz w:val="10"/>
          <w:szCs w:val="10"/>
          <w:lang w:eastAsia="ar-SA"/>
        </w:rPr>
      </w:r>
    </w:p>
    <w:p>
      <w:pPr>
        <w:pStyle w:val="Normal"/>
        <w:tabs>
          <w:tab w:val="clear" w:pos="708"/>
          <w:tab w:val="left" w:pos="851" w:leader="none"/>
          <w:tab w:val="left" w:pos="993" w:leader="none"/>
          <w:tab w:val="left" w:pos="9639" w:leader="none"/>
        </w:tabs>
        <w:suppressAutoHyphens w:val="true"/>
        <w:ind w:left="-142"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clear" w:pos="708"/>
          <w:tab w:val="left" w:pos="10440" w:leader="none"/>
        </w:tabs>
        <w:ind w:left="-142" w:hanging="0"/>
        <w:jc w:val="both"/>
        <w:rPr>
          <w:bCs/>
          <w:sz w:val="16"/>
          <w:szCs w:val="16"/>
        </w:rPr>
      </w:pPr>
      <w:r>
        <w:rPr>
          <w:bCs/>
          <w:sz w:val="16"/>
          <w:szCs w:val="16"/>
        </w:rPr>
      </w:r>
    </w:p>
    <w:p>
      <w:pPr>
        <w:pStyle w:val="Normal"/>
        <w:suppressAutoHyphens w:val="true"/>
        <w:ind w:left="-142" w:hanging="0"/>
        <w:rPr>
          <w:sz w:val="16"/>
          <w:szCs w:val="16"/>
          <w:lang w:eastAsia="ar-SA"/>
        </w:rPr>
      </w:pPr>
      <w:r>
        <w:rPr>
          <w:sz w:val="26"/>
          <w:szCs w:val="26"/>
          <w:lang w:eastAsia="ar-SA"/>
        </w:rPr>
        <w:t>Міський голова</w:t>
        <w:tab/>
        <w:tab/>
        <w:tab/>
        <w:tab/>
        <w:tab/>
        <w:tab/>
        <w:tab/>
        <w:tab/>
        <w:tab/>
        <w:tab/>
        <w:t>О.М. Шаповал</w:t>
      </w:r>
    </w:p>
    <w:p>
      <w:pPr>
        <w:pStyle w:val="Normal"/>
        <w:tabs>
          <w:tab w:val="clear" w:pos="708"/>
          <w:tab w:val="left" w:pos="851" w:leader="none"/>
          <w:tab w:val="left" w:pos="993" w:leader="none"/>
          <w:tab w:val="left" w:pos="9639" w:leader="none"/>
          <w:tab w:val="left" w:pos="10064" w:leader="none"/>
        </w:tabs>
        <w:suppressAutoHyphens w:val="true"/>
        <w:spacing w:lineRule="auto" w:line="228"/>
        <w:ind w:left="-142"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9639" w:leader="none"/>
          <w:tab w:val="left" w:pos="10064" w:leader="none"/>
        </w:tabs>
        <w:suppressAutoHyphens w:val="true"/>
        <w:spacing w:lineRule="auto" w:line="228"/>
        <w:ind w:left="-142" w:right="-1" w:hanging="0"/>
        <w:jc w:val="both"/>
        <w:rPr>
          <w:sz w:val="26"/>
          <w:szCs w:val="26"/>
          <w:lang w:eastAsia="ar-SA"/>
        </w:rPr>
      </w:pPr>
      <w:r>
        <w:rPr/>
      </w:r>
    </w:p>
    <w:p>
      <w:pPr>
        <w:pStyle w:val="Normal"/>
        <w:suppressAutoHyphens w:val="true"/>
        <w:ind w:left="-142" w:hanging="0"/>
        <w:rPr>
          <w:sz w:val="24"/>
          <w:szCs w:val="26"/>
          <w:lang w:val="ru-RU" w:eastAsia="ar-SA"/>
        </w:rPr>
      </w:pPr>
      <w:r>
        <w:rPr/>
      </w:r>
    </w:p>
    <w:p>
      <w:pPr>
        <w:pStyle w:val="Normal"/>
        <w:tabs>
          <w:tab w:val="clear" w:pos="708"/>
          <w:tab w:val="left" w:pos="11340" w:leader="none"/>
        </w:tabs>
        <w:ind w:left="-142" w:right="360" w:hanging="0"/>
        <w:rPr>
          <w:sz w:val="10"/>
          <w:szCs w:val="10"/>
        </w:rPr>
      </w:pPr>
      <w:r>
        <w:rPr>
          <w:sz w:val="10"/>
          <w:szCs w:val="10"/>
        </w:rPr>
      </w:r>
    </w:p>
    <w:p>
      <w:pPr>
        <w:pStyle w:val="Normal"/>
        <w:tabs>
          <w:tab w:val="clear" w:pos="708"/>
          <w:tab w:val="left" w:pos="11340" w:leader="none"/>
        </w:tabs>
        <w:ind w:left="-142" w:right="360" w:hanging="0"/>
        <w:rPr/>
      </w:pPr>
      <w:r>
        <w:rPr>
          <w:sz w:val="22"/>
          <w:szCs w:val="22"/>
        </w:rPr>
        <w:t xml:space="preserve">Галанова В.В.,4-32-46     </w:t>
      </w:r>
    </w:p>
    <w:sectPr>
      <w:type w:val="nextPage"/>
      <w:pgSz w:w="11906" w:h="16838"/>
      <w:pgMar w:left="1276" w:right="42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Application>LibreOffice/6.1.4.2$Windows_x86 LibreOffice_project/9d0f32d1f0b509096fd65e0d4bec26ddd1938fd3</Application>
  <Pages>1</Pages>
  <Words>290</Words>
  <Characters>1864</Characters>
  <CharactersWithSpaces>2218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2019-02-05T10:40:16Z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