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516" w:rsidRPr="00454516" w:rsidRDefault="00454516" w:rsidP="00454516">
      <w:pPr>
        <w:widowControl/>
        <w:tabs>
          <w:tab w:val="center" w:pos="4889"/>
          <w:tab w:val="left" w:pos="8550"/>
        </w:tabs>
        <w:autoSpaceDE/>
        <w:autoSpaceDN/>
        <w:adjustRightInd/>
        <w:rPr>
          <w:rFonts w:eastAsia="Times New Roman"/>
          <w:b/>
          <w:bCs/>
          <w:sz w:val="28"/>
          <w:szCs w:val="24"/>
          <w:lang w:val="uk-UA"/>
        </w:rPr>
      </w:pPr>
      <w:r w:rsidRPr="00454516">
        <w:rPr>
          <w:rFonts w:eastAsia="Times New Roman"/>
          <w:b/>
          <w:bCs/>
          <w:sz w:val="28"/>
          <w:szCs w:val="24"/>
          <w:lang w:val="uk-UA"/>
        </w:rPr>
        <w:tab/>
      </w:r>
      <w:r w:rsidRPr="00454516">
        <w:rPr>
          <w:rFonts w:eastAsia="Times New Roman"/>
          <w:b/>
          <w:bCs/>
          <w:sz w:val="28"/>
          <w:szCs w:val="24"/>
          <w:lang w:val="uk-UA"/>
        </w:rPr>
        <w:tab/>
      </w:r>
    </w:p>
    <w:p w:rsidR="00454516" w:rsidRPr="00454516" w:rsidRDefault="00454516" w:rsidP="00454516">
      <w:pPr>
        <w:widowControl/>
        <w:tabs>
          <w:tab w:val="left" w:pos="570"/>
        </w:tabs>
        <w:autoSpaceDE/>
        <w:autoSpaceDN/>
        <w:adjustRightInd/>
        <w:jc w:val="right"/>
        <w:rPr>
          <w:rFonts w:eastAsia="Times New Roman"/>
          <w:b/>
          <w:bCs/>
          <w:sz w:val="28"/>
          <w:szCs w:val="24"/>
          <w:lang w:val="uk-UA"/>
        </w:rPr>
      </w:pPr>
    </w:p>
    <w:p w:rsidR="00454516" w:rsidRPr="00454516" w:rsidRDefault="00454516" w:rsidP="00454516">
      <w:pPr>
        <w:widowControl/>
        <w:tabs>
          <w:tab w:val="left" w:pos="570"/>
        </w:tabs>
        <w:autoSpaceDE/>
        <w:autoSpaceDN/>
        <w:adjustRightInd/>
        <w:jc w:val="right"/>
        <w:rPr>
          <w:rFonts w:eastAsia="Times New Roman"/>
          <w:b/>
          <w:bCs/>
          <w:sz w:val="28"/>
          <w:szCs w:val="24"/>
          <w:lang w:val="uk-UA"/>
        </w:rPr>
      </w:pPr>
      <w:r w:rsidRPr="00454516">
        <w:rPr>
          <w:rFonts w:eastAsia="Times New Roman"/>
          <w:b/>
          <w:bCs/>
          <w:sz w:val="28"/>
          <w:szCs w:val="24"/>
          <w:lang w:val="uk-UA"/>
        </w:rPr>
        <w:tab/>
      </w:r>
    </w:p>
    <w:p w:rsidR="00454516" w:rsidRPr="00454516" w:rsidRDefault="00454516" w:rsidP="00454516">
      <w:pPr>
        <w:widowControl/>
        <w:autoSpaceDE/>
        <w:autoSpaceDN/>
        <w:adjustRightInd/>
        <w:ind w:left="-180"/>
        <w:jc w:val="center"/>
        <w:rPr>
          <w:rFonts w:eastAsia="Times New Roman"/>
          <w:b/>
          <w:sz w:val="12"/>
          <w:szCs w:val="12"/>
        </w:rPr>
      </w:pPr>
    </w:p>
    <w:p w:rsidR="00454516" w:rsidRPr="00454516" w:rsidRDefault="00454516" w:rsidP="00454516">
      <w:pPr>
        <w:widowControl/>
        <w:autoSpaceDE/>
        <w:autoSpaceDN/>
        <w:adjustRightInd/>
        <w:ind w:left="-180"/>
        <w:jc w:val="center"/>
        <w:rPr>
          <w:rFonts w:eastAsia="Times New Roman"/>
          <w:b/>
          <w:sz w:val="16"/>
          <w:szCs w:val="16"/>
          <w:lang w:val="uk-UA"/>
        </w:rPr>
      </w:pPr>
    </w:p>
    <w:p w:rsidR="00454516" w:rsidRPr="002268F0" w:rsidRDefault="00454516" w:rsidP="00454516">
      <w:pPr>
        <w:widowControl/>
        <w:autoSpaceDE/>
        <w:autoSpaceDN/>
        <w:adjustRightInd/>
        <w:ind w:left="-180"/>
        <w:jc w:val="center"/>
        <w:rPr>
          <w:rFonts w:eastAsia="Times New Roman"/>
          <w:b/>
          <w:sz w:val="28"/>
          <w:szCs w:val="28"/>
          <w:lang w:val="uk-UA"/>
        </w:rPr>
      </w:pPr>
      <w:r w:rsidRPr="002268F0">
        <w:rPr>
          <w:rFonts w:eastAsia="Times New Roman"/>
          <w:b/>
          <w:sz w:val="28"/>
          <w:szCs w:val="28"/>
          <w:lang w:val="uk-UA"/>
        </w:rPr>
        <w:t>МІСЦЕВЕ САМОВРЯДУВАННЯ</w:t>
      </w:r>
    </w:p>
    <w:p w:rsidR="00454516" w:rsidRPr="002268F0" w:rsidRDefault="00454516" w:rsidP="00454516">
      <w:pPr>
        <w:widowControl/>
        <w:autoSpaceDE/>
        <w:autoSpaceDN/>
        <w:adjustRightInd/>
        <w:ind w:left="-180"/>
        <w:jc w:val="center"/>
        <w:rPr>
          <w:rFonts w:eastAsia="Times New Roman"/>
          <w:b/>
          <w:sz w:val="28"/>
          <w:szCs w:val="28"/>
          <w:lang w:val="uk-UA"/>
        </w:rPr>
      </w:pPr>
      <w:r w:rsidRPr="002268F0">
        <w:rPr>
          <w:rFonts w:eastAsia="Times New Roman"/>
          <w:b/>
          <w:sz w:val="28"/>
          <w:szCs w:val="28"/>
          <w:lang w:val="uk-UA"/>
        </w:rPr>
        <w:t xml:space="preserve">   ВИКОНАВЧИЙ  КОМІТЕТ  ПОКРОВСЬКОЇ  МІСЬКОЇ  РАДИ</w:t>
      </w:r>
    </w:p>
    <w:p w:rsidR="00454516" w:rsidRPr="002268F0" w:rsidRDefault="00454516" w:rsidP="00454516">
      <w:pPr>
        <w:widowControl/>
        <w:autoSpaceDE/>
        <w:autoSpaceDN/>
        <w:adjustRightInd/>
        <w:ind w:left="-180"/>
        <w:jc w:val="center"/>
        <w:rPr>
          <w:rFonts w:eastAsia="Times New Roman"/>
          <w:b/>
          <w:sz w:val="16"/>
          <w:szCs w:val="16"/>
          <w:lang w:val="uk-UA"/>
        </w:rPr>
      </w:pPr>
      <w:r w:rsidRPr="002268F0">
        <w:rPr>
          <w:rFonts w:eastAsia="Times New Roman"/>
          <w:b/>
          <w:sz w:val="28"/>
          <w:szCs w:val="28"/>
          <w:lang w:val="uk-UA"/>
        </w:rPr>
        <w:t>ДНІПРОПЕТРОВСЬКОЇ  ОБЛАСТІ</w:t>
      </w:r>
    </w:p>
    <w:p w:rsidR="00454516" w:rsidRPr="00454516" w:rsidRDefault="00454516" w:rsidP="00454516">
      <w:pPr>
        <w:widowControl/>
        <w:autoSpaceDE/>
        <w:autoSpaceDN/>
        <w:adjustRightInd/>
        <w:ind w:left="-180"/>
        <w:jc w:val="center"/>
        <w:rPr>
          <w:rFonts w:eastAsia="Times New Roman"/>
          <w:sz w:val="24"/>
          <w:szCs w:val="24"/>
        </w:rPr>
      </w:pPr>
      <w:r>
        <w:rPr>
          <w:rFonts w:eastAsia="Times New Roman"/>
          <w:noProof/>
          <w:sz w:val="24"/>
          <w:szCs w:val="24"/>
          <w:lang w:val="uk-UA" w:eastAsia="uk-UA"/>
        </w:rPr>
        <w:drawing>
          <wp:inline distT="0" distB="0" distL="0" distR="0">
            <wp:extent cx="6343650" cy="66675"/>
            <wp:effectExtent l="0" t="0" r="0" b="9525"/>
            <wp:docPr id="1" name="Рисунок 1" descr="Описание: 1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1000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43650" cy="66675"/>
                    </a:xfrm>
                    <a:prstGeom prst="rect">
                      <a:avLst/>
                    </a:prstGeom>
                    <a:noFill/>
                    <a:ln>
                      <a:noFill/>
                    </a:ln>
                  </pic:spPr>
                </pic:pic>
              </a:graphicData>
            </a:graphic>
          </wp:inline>
        </w:drawing>
      </w:r>
    </w:p>
    <w:p w:rsidR="00454516" w:rsidRPr="00454516" w:rsidRDefault="00454516" w:rsidP="00454516">
      <w:pPr>
        <w:widowControl/>
        <w:autoSpaceDE/>
        <w:autoSpaceDN/>
        <w:adjustRightInd/>
        <w:ind w:left="-180"/>
        <w:jc w:val="center"/>
        <w:rPr>
          <w:rFonts w:eastAsia="Times New Roman"/>
          <w:b/>
          <w:sz w:val="16"/>
          <w:szCs w:val="16"/>
          <w:lang w:val="uk-UA"/>
        </w:rPr>
      </w:pPr>
    </w:p>
    <w:p w:rsidR="00454516" w:rsidRPr="00454516" w:rsidRDefault="002268F0" w:rsidP="00454516">
      <w:pPr>
        <w:widowControl/>
        <w:autoSpaceDE/>
        <w:autoSpaceDN/>
        <w:adjustRightInd/>
        <w:ind w:left="-180"/>
        <w:jc w:val="center"/>
        <w:rPr>
          <w:rFonts w:eastAsia="Times New Roman"/>
          <w:b/>
          <w:sz w:val="28"/>
          <w:szCs w:val="28"/>
          <w:lang w:val="uk-UA"/>
        </w:rPr>
      </w:pPr>
      <w:r>
        <w:rPr>
          <w:rFonts w:eastAsia="Times New Roman"/>
          <w:b/>
          <w:sz w:val="28"/>
          <w:szCs w:val="28"/>
          <w:lang w:val="uk-UA"/>
        </w:rPr>
        <w:t xml:space="preserve">ПРОЕКТ </w:t>
      </w:r>
      <w:r w:rsidR="00454516" w:rsidRPr="00454516">
        <w:rPr>
          <w:rFonts w:eastAsia="Times New Roman"/>
          <w:b/>
          <w:sz w:val="28"/>
          <w:szCs w:val="28"/>
        </w:rPr>
        <w:t>РІШЕННЯ</w:t>
      </w:r>
    </w:p>
    <w:p w:rsidR="00454516" w:rsidRPr="00454516" w:rsidRDefault="00454516" w:rsidP="00454516">
      <w:pPr>
        <w:widowControl/>
        <w:autoSpaceDE/>
        <w:autoSpaceDN/>
        <w:adjustRightInd/>
        <w:ind w:left="-180"/>
        <w:rPr>
          <w:rFonts w:eastAsia="Times New Roman"/>
          <w:sz w:val="16"/>
          <w:szCs w:val="16"/>
        </w:rPr>
      </w:pPr>
    </w:p>
    <w:tbl>
      <w:tblPr>
        <w:tblW w:w="5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9"/>
      </w:tblGrid>
      <w:tr w:rsidR="00454516" w:rsidRPr="00454516" w:rsidTr="00C64C90">
        <w:trPr>
          <w:trHeight w:val="1843"/>
        </w:trPr>
        <w:tc>
          <w:tcPr>
            <w:tcW w:w="5279" w:type="dxa"/>
            <w:tcBorders>
              <w:top w:val="nil"/>
              <w:left w:val="nil"/>
              <w:bottom w:val="nil"/>
              <w:right w:val="nil"/>
            </w:tcBorders>
            <w:shd w:val="clear" w:color="auto" w:fill="auto"/>
          </w:tcPr>
          <w:p w:rsidR="00454516" w:rsidRPr="00454516" w:rsidRDefault="00454516" w:rsidP="00454516">
            <w:pPr>
              <w:widowControl/>
              <w:autoSpaceDE/>
              <w:autoSpaceDN/>
              <w:adjustRightInd/>
              <w:rPr>
                <w:rFonts w:eastAsia="Times New Roman"/>
                <w:sz w:val="28"/>
                <w:szCs w:val="28"/>
                <w:lang w:val="uk-UA"/>
              </w:rPr>
            </w:pPr>
          </w:p>
          <w:p w:rsidR="00454516" w:rsidRPr="00454516" w:rsidRDefault="00454516" w:rsidP="00454516">
            <w:pPr>
              <w:widowControl/>
              <w:autoSpaceDE/>
              <w:autoSpaceDN/>
              <w:adjustRightInd/>
              <w:rPr>
                <w:rFonts w:eastAsia="Times New Roman"/>
                <w:sz w:val="28"/>
                <w:szCs w:val="28"/>
                <w:lang w:val="uk-UA"/>
              </w:rPr>
            </w:pPr>
            <w:r w:rsidRPr="00454516">
              <w:rPr>
                <w:rFonts w:eastAsia="Times New Roman"/>
                <w:sz w:val="28"/>
                <w:szCs w:val="28"/>
                <w:lang w:val="uk-UA"/>
              </w:rPr>
              <w:t>Про затвердження умов продажу</w:t>
            </w:r>
          </w:p>
          <w:p w:rsidR="00454516" w:rsidRPr="00454516" w:rsidRDefault="00454516" w:rsidP="00454516">
            <w:pPr>
              <w:widowControl/>
              <w:autoSpaceDE/>
              <w:autoSpaceDN/>
              <w:adjustRightInd/>
              <w:rPr>
                <w:rFonts w:eastAsia="Times New Roman"/>
                <w:sz w:val="28"/>
                <w:szCs w:val="28"/>
                <w:lang w:val="uk-UA"/>
              </w:rPr>
            </w:pPr>
            <w:r w:rsidRPr="00454516">
              <w:rPr>
                <w:rFonts w:eastAsia="Times New Roman"/>
                <w:sz w:val="28"/>
                <w:szCs w:val="28"/>
                <w:lang w:val="uk-UA"/>
              </w:rPr>
              <w:t xml:space="preserve">об’єктів малої приватизації </w:t>
            </w:r>
          </w:p>
          <w:p w:rsidR="00454516" w:rsidRPr="00454516" w:rsidRDefault="00454516" w:rsidP="00454516">
            <w:pPr>
              <w:widowControl/>
              <w:autoSpaceDE/>
              <w:autoSpaceDN/>
              <w:adjustRightInd/>
              <w:rPr>
                <w:rFonts w:eastAsia="Times New Roman"/>
                <w:sz w:val="28"/>
                <w:szCs w:val="28"/>
                <w:lang w:val="uk-UA"/>
              </w:rPr>
            </w:pPr>
            <w:r w:rsidRPr="00454516">
              <w:rPr>
                <w:rFonts w:eastAsia="Times New Roman"/>
                <w:sz w:val="28"/>
                <w:szCs w:val="28"/>
                <w:lang w:val="uk-UA"/>
              </w:rPr>
              <w:t xml:space="preserve">комунальної власності </w:t>
            </w:r>
          </w:p>
          <w:p w:rsidR="00454516" w:rsidRPr="00454516" w:rsidRDefault="00454516" w:rsidP="00454516">
            <w:pPr>
              <w:widowControl/>
              <w:autoSpaceDE/>
              <w:autoSpaceDN/>
              <w:adjustRightInd/>
              <w:rPr>
                <w:rFonts w:eastAsia="Times New Roman"/>
                <w:sz w:val="28"/>
                <w:szCs w:val="28"/>
                <w:lang w:val="uk-UA"/>
              </w:rPr>
            </w:pPr>
            <w:r w:rsidRPr="00454516">
              <w:rPr>
                <w:rFonts w:eastAsia="Times New Roman"/>
                <w:sz w:val="28"/>
                <w:szCs w:val="28"/>
                <w:lang w:val="uk-UA"/>
              </w:rPr>
              <w:t xml:space="preserve">територіальної громади міста Покров </w:t>
            </w:r>
          </w:p>
          <w:p w:rsidR="00454516" w:rsidRPr="00454516" w:rsidRDefault="00454516" w:rsidP="00454516">
            <w:pPr>
              <w:widowControl/>
              <w:pBdr>
                <w:bottom w:val="single" w:sz="12" w:space="1" w:color="auto"/>
              </w:pBdr>
              <w:autoSpaceDE/>
              <w:autoSpaceDN/>
              <w:adjustRightInd/>
              <w:rPr>
                <w:rFonts w:eastAsia="Times New Roman"/>
                <w:sz w:val="28"/>
                <w:szCs w:val="28"/>
                <w:lang w:val="uk-UA"/>
              </w:rPr>
            </w:pPr>
            <w:r w:rsidRPr="00454516">
              <w:rPr>
                <w:rFonts w:eastAsia="Times New Roman"/>
                <w:sz w:val="28"/>
                <w:szCs w:val="28"/>
                <w:lang w:val="uk-UA"/>
              </w:rPr>
              <w:t>Дніпропетровської області</w:t>
            </w:r>
          </w:p>
        </w:tc>
      </w:tr>
    </w:tbl>
    <w:p w:rsidR="009D44AB" w:rsidRDefault="009D44AB" w:rsidP="00454516">
      <w:pPr>
        <w:keepNext/>
        <w:widowControl/>
        <w:autoSpaceDE/>
        <w:autoSpaceDN/>
        <w:adjustRightInd/>
        <w:spacing w:line="280" w:lineRule="exact"/>
        <w:ind w:firstLine="709"/>
        <w:jc w:val="both"/>
        <w:outlineLvl w:val="0"/>
        <w:rPr>
          <w:rFonts w:eastAsia="Times New Roman"/>
          <w:sz w:val="28"/>
          <w:szCs w:val="28"/>
          <w:lang w:val="uk-UA"/>
        </w:rPr>
      </w:pPr>
    </w:p>
    <w:p w:rsidR="00454516" w:rsidRPr="00454516" w:rsidRDefault="00454516" w:rsidP="00454516">
      <w:pPr>
        <w:keepNext/>
        <w:widowControl/>
        <w:autoSpaceDE/>
        <w:autoSpaceDN/>
        <w:adjustRightInd/>
        <w:spacing w:line="280" w:lineRule="exact"/>
        <w:ind w:firstLine="709"/>
        <w:jc w:val="both"/>
        <w:outlineLvl w:val="0"/>
        <w:rPr>
          <w:rFonts w:eastAsia="Times New Roman"/>
          <w:sz w:val="28"/>
          <w:szCs w:val="28"/>
          <w:lang w:val="uk-UA"/>
        </w:rPr>
      </w:pPr>
      <w:r w:rsidRPr="00454516">
        <w:rPr>
          <w:rFonts w:eastAsia="Times New Roman"/>
          <w:sz w:val="28"/>
          <w:szCs w:val="28"/>
          <w:lang w:val="uk-UA"/>
        </w:rPr>
        <w:t xml:space="preserve"> Розглянувши подані аукціонною комісією з продажу об’єктів малої приватизації комунальної власності територіальної громади </w:t>
      </w:r>
      <w:proofErr w:type="spellStart"/>
      <w:r w:rsidRPr="00454516">
        <w:rPr>
          <w:rFonts w:eastAsia="Times New Roman"/>
          <w:sz w:val="28"/>
          <w:szCs w:val="28"/>
          <w:lang w:val="uk-UA"/>
        </w:rPr>
        <w:t>м.По</w:t>
      </w:r>
      <w:r w:rsidR="000B1909">
        <w:rPr>
          <w:rFonts w:eastAsia="Times New Roman"/>
          <w:sz w:val="28"/>
          <w:szCs w:val="28"/>
          <w:lang w:val="uk-UA"/>
        </w:rPr>
        <w:t>кров</w:t>
      </w:r>
      <w:proofErr w:type="spellEnd"/>
      <w:r w:rsidR="000B1909">
        <w:rPr>
          <w:rFonts w:eastAsia="Times New Roman"/>
          <w:sz w:val="28"/>
          <w:szCs w:val="28"/>
          <w:lang w:val="uk-UA"/>
        </w:rPr>
        <w:t xml:space="preserve"> Дніпропетровської області</w:t>
      </w:r>
      <w:bookmarkStart w:id="0" w:name="_GoBack"/>
      <w:bookmarkEnd w:id="0"/>
      <w:r w:rsidRPr="00454516">
        <w:rPr>
          <w:rFonts w:eastAsia="Times New Roman"/>
          <w:sz w:val="28"/>
          <w:szCs w:val="28"/>
          <w:lang w:val="uk-UA"/>
        </w:rPr>
        <w:t xml:space="preserve"> умови продажу об’єктів малої приватизації комунальної власності територіальної громади міста Покров Дніпропетровської області, приватизація яких затверджена рішенням 35 сесії Покровської міської ради 7 скликання від 27.07.2018 №10 «Про приватизацію об’єктів комунальної власності територіальної громади міста Покров Дніпропетровської області», на виконання вимог пункту 22 «Порядку проведення електронних аукціонів для продажу об’єктів малої приватизації та визначення додаткових умов продажу», затвердженого постановою Кабінету Міністрів України від 10.05.2018 №432, керуючись Законом України «Про приватизацію державного і комунального майна», виконком міської ради</w:t>
      </w:r>
    </w:p>
    <w:p w:rsidR="00454516" w:rsidRPr="00454516" w:rsidRDefault="00454516" w:rsidP="00454516">
      <w:pPr>
        <w:keepNext/>
        <w:widowControl/>
        <w:autoSpaceDE/>
        <w:autoSpaceDN/>
        <w:adjustRightInd/>
        <w:jc w:val="center"/>
        <w:outlineLvl w:val="0"/>
        <w:rPr>
          <w:rFonts w:eastAsia="Times New Roman"/>
          <w:sz w:val="28"/>
          <w:szCs w:val="28"/>
          <w:lang w:val="uk-UA"/>
        </w:rPr>
      </w:pPr>
    </w:p>
    <w:p w:rsidR="00454516" w:rsidRPr="00454516" w:rsidRDefault="00454516" w:rsidP="00454516">
      <w:pPr>
        <w:keepNext/>
        <w:widowControl/>
        <w:autoSpaceDE/>
        <w:autoSpaceDN/>
        <w:adjustRightInd/>
        <w:jc w:val="center"/>
        <w:outlineLvl w:val="0"/>
        <w:rPr>
          <w:rFonts w:eastAsia="Times New Roman"/>
          <w:sz w:val="28"/>
          <w:szCs w:val="28"/>
          <w:lang w:val="uk-UA"/>
        </w:rPr>
      </w:pPr>
      <w:r w:rsidRPr="00454516">
        <w:rPr>
          <w:rFonts w:eastAsia="Times New Roman"/>
          <w:sz w:val="28"/>
          <w:szCs w:val="28"/>
          <w:lang w:val="uk-UA"/>
        </w:rPr>
        <w:t>В И Р І Ш И В:</w:t>
      </w:r>
    </w:p>
    <w:p w:rsidR="00454516" w:rsidRPr="00454516" w:rsidRDefault="00454516" w:rsidP="00454516">
      <w:pPr>
        <w:widowControl/>
        <w:autoSpaceDE/>
        <w:autoSpaceDN/>
        <w:adjustRightInd/>
        <w:ind w:firstLine="708"/>
        <w:jc w:val="both"/>
        <w:rPr>
          <w:rFonts w:eastAsia="Times New Roman"/>
          <w:sz w:val="28"/>
          <w:szCs w:val="28"/>
          <w:lang w:val="uk-UA"/>
        </w:rPr>
      </w:pPr>
      <w:r w:rsidRPr="00454516">
        <w:rPr>
          <w:rFonts w:eastAsia="Times New Roman"/>
          <w:sz w:val="28"/>
          <w:szCs w:val="28"/>
          <w:lang w:val="uk-UA"/>
        </w:rPr>
        <w:t xml:space="preserve">1. Затвердити умови продажу об’єктів малої приватизації комунальної власності територіальної громади </w:t>
      </w:r>
      <w:proofErr w:type="spellStart"/>
      <w:r w:rsidRPr="00454516">
        <w:rPr>
          <w:rFonts w:eastAsia="Times New Roman"/>
          <w:sz w:val="28"/>
          <w:szCs w:val="28"/>
          <w:lang w:val="uk-UA"/>
        </w:rPr>
        <w:t>м.Покров</w:t>
      </w:r>
      <w:proofErr w:type="spellEnd"/>
      <w:r w:rsidRPr="00454516">
        <w:rPr>
          <w:rFonts w:eastAsia="Times New Roman"/>
          <w:sz w:val="28"/>
          <w:szCs w:val="28"/>
          <w:lang w:val="uk-UA"/>
        </w:rPr>
        <w:t xml:space="preserve"> Дніпропетровської області, додаються.</w:t>
      </w:r>
    </w:p>
    <w:p w:rsidR="00454516" w:rsidRPr="00454516" w:rsidRDefault="00454516" w:rsidP="00454516">
      <w:pPr>
        <w:widowControl/>
        <w:autoSpaceDE/>
        <w:autoSpaceDN/>
        <w:adjustRightInd/>
        <w:ind w:firstLine="708"/>
        <w:jc w:val="both"/>
        <w:rPr>
          <w:rFonts w:eastAsia="Times New Roman"/>
          <w:sz w:val="28"/>
          <w:szCs w:val="28"/>
          <w:lang w:val="uk-UA"/>
        </w:rPr>
      </w:pPr>
      <w:r w:rsidRPr="00454516">
        <w:rPr>
          <w:rFonts w:eastAsia="Times New Roman"/>
          <w:sz w:val="28"/>
          <w:szCs w:val="28"/>
          <w:lang w:val="uk-UA"/>
        </w:rPr>
        <w:t xml:space="preserve">2.Контроль за виконанням  цього  рішення  покласти  на заступника міського голови </w:t>
      </w:r>
      <w:proofErr w:type="spellStart"/>
      <w:r w:rsidRPr="00454516">
        <w:rPr>
          <w:rFonts w:eastAsia="Times New Roman"/>
          <w:sz w:val="28"/>
          <w:szCs w:val="28"/>
          <w:lang w:val="uk-UA"/>
        </w:rPr>
        <w:t>Чистякова</w:t>
      </w:r>
      <w:proofErr w:type="spellEnd"/>
      <w:r w:rsidRPr="00454516">
        <w:rPr>
          <w:rFonts w:eastAsia="Times New Roman"/>
          <w:sz w:val="28"/>
          <w:szCs w:val="28"/>
          <w:lang w:val="uk-UA"/>
        </w:rPr>
        <w:t xml:space="preserve"> О.Г.</w:t>
      </w:r>
    </w:p>
    <w:p w:rsidR="00454516" w:rsidRPr="00454516" w:rsidRDefault="00454516" w:rsidP="00454516">
      <w:pPr>
        <w:widowControl/>
        <w:autoSpaceDE/>
        <w:autoSpaceDN/>
        <w:adjustRightInd/>
        <w:rPr>
          <w:rFonts w:eastAsia="Times New Roman"/>
          <w:sz w:val="28"/>
          <w:szCs w:val="28"/>
          <w:lang w:val="uk-UA"/>
        </w:rPr>
      </w:pPr>
    </w:p>
    <w:p w:rsidR="00454516" w:rsidRPr="00454516" w:rsidRDefault="00454516" w:rsidP="00454516">
      <w:pPr>
        <w:widowControl/>
        <w:autoSpaceDE/>
        <w:autoSpaceDN/>
        <w:adjustRightInd/>
        <w:rPr>
          <w:rFonts w:eastAsia="Times New Roman"/>
          <w:sz w:val="16"/>
          <w:szCs w:val="16"/>
          <w:lang w:val="uk-UA"/>
        </w:rPr>
      </w:pPr>
    </w:p>
    <w:p w:rsidR="00454516" w:rsidRPr="00454516" w:rsidRDefault="00454516" w:rsidP="00454516">
      <w:pPr>
        <w:widowControl/>
        <w:autoSpaceDE/>
        <w:autoSpaceDN/>
        <w:adjustRightInd/>
        <w:rPr>
          <w:rFonts w:eastAsia="Times New Roman"/>
          <w:sz w:val="16"/>
          <w:szCs w:val="16"/>
          <w:lang w:val="uk-UA"/>
        </w:rPr>
      </w:pPr>
      <w:proofErr w:type="spellStart"/>
      <w:r w:rsidRPr="00454516">
        <w:rPr>
          <w:rFonts w:eastAsia="Times New Roman"/>
          <w:sz w:val="16"/>
          <w:szCs w:val="16"/>
          <w:lang w:val="uk-UA"/>
        </w:rPr>
        <w:t>Сідашова</w:t>
      </w:r>
      <w:proofErr w:type="spellEnd"/>
      <w:r w:rsidRPr="00454516">
        <w:rPr>
          <w:rFonts w:eastAsia="Times New Roman"/>
          <w:sz w:val="16"/>
          <w:szCs w:val="16"/>
          <w:lang w:val="uk-UA"/>
        </w:rPr>
        <w:t xml:space="preserve"> Т.В. </w:t>
      </w:r>
    </w:p>
    <w:p w:rsidR="00677B3A" w:rsidRDefault="00454516" w:rsidP="00454516">
      <w:pPr>
        <w:widowControl/>
        <w:autoSpaceDE/>
        <w:autoSpaceDN/>
        <w:adjustRightInd/>
      </w:pPr>
      <w:r w:rsidRPr="00454516">
        <w:rPr>
          <w:rFonts w:eastAsia="Times New Roman"/>
          <w:sz w:val="16"/>
          <w:szCs w:val="16"/>
          <w:lang w:val="uk-UA"/>
        </w:rPr>
        <w:t>42244</w:t>
      </w:r>
      <w:r w:rsidRPr="00454516">
        <w:rPr>
          <w:rFonts w:eastAsia="Times New Roman"/>
          <w:sz w:val="18"/>
          <w:szCs w:val="18"/>
        </w:rPr>
        <w:t xml:space="preserve"> </w:t>
      </w:r>
    </w:p>
    <w:sectPr w:rsidR="00677B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516"/>
    <w:rsid w:val="000B1909"/>
    <w:rsid w:val="002268F0"/>
    <w:rsid w:val="00454516"/>
    <w:rsid w:val="00677B3A"/>
    <w:rsid w:val="009D44AB"/>
    <w:rsid w:val="00B24D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DD9"/>
    <w:pPr>
      <w:widowControl w:val="0"/>
      <w:autoSpaceDE w:val="0"/>
      <w:autoSpaceDN w:val="0"/>
      <w:adjustRightInd w:val="0"/>
    </w:pPr>
    <w:rPr>
      <w:rFonts w:ascii="Times New Roman" w:hAnsi="Times New Roman"/>
      <w:lang w:val="ru-RU" w:eastAsia="ru-RU"/>
    </w:rPr>
  </w:style>
  <w:style w:type="paragraph" w:styleId="1">
    <w:name w:val="heading 1"/>
    <w:basedOn w:val="a"/>
    <w:next w:val="a"/>
    <w:link w:val="10"/>
    <w:qFormat/>
    <w:rsid w:val="00B24DD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rsid w:val="00B24DD9"/>
    <w:pPr>
      <w:keepNext/>
      <w:widowControl/>
      <w:autoSpaceDE/>
      <w:autoSpaceDN/>
      <w:adjustRightInd/>
      <w:jc w:val="center"/>
      <w:outlineLvl w:val="1"/>
    </w:pPr>
    <w:rPr>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4DD9"/>
    <w:rPr>
      <w:rFonts w:asciiTheme="majorHAnsi" w:eastAsiaTheme="majorEastAsia" w:hAnsiTheme="majorHAnsi" w:cstheme="majorBidi"/>
      <w:b/>
      <w:bCs/>
      <w:kern w:val="32"/>
      <w:sz w:val="32"/>
      <w:szCs w:val="32"/>
      <w:lang w:val="ru-RU" w:eastAsia="ru-RU"/>
    </w:rPr>
  </w:style>
  <w:style w:type="character" w:customStyle="1" w:styleId="20">
    <w:name w:val="Заголовок 2 Знак"/>
    <w:link w:val="2"/>
    <w:rsid w:val="00B24DD9"/>
    <w:rPr>
      <w:rFonts w:ascii="Times New Roman" w:hAnsi="Times New Roman"/>
      <w:b/>
      <w:bCs/>
      <w:sz w:val="24"/>
      <w:szCs w:val="24"/>
      <w:lang w:eastAsia="ru-RU"/>
    </w:rPr>
  </w:style>
  <w:style w:type="paragraph" w:styleId="a3">
    <w:name w:val="caption"/>
    <w:basedOn w:val="a"/>
    <w:next w:val="a"/>
    <w:qFormat/>
    <w:rsid w:val="00B24DD9"/>
    <w:pPr>
      <w:widowControl/>
      <w:autoSpaceDE/>
      <w:autoSpaceDN/>
      <w:adjustRightInd/>
      <w:jc w:val="center"/>
    </w:pPr>
    <w:rPr>
      <w:b/>
      <w:bCs/>
      <w:sz w:val="24"/>
      <w:szCs w:val="24"/>
      <w:lang w:val="uk-UA"/>
    </w:rPr>
  </w:style>
  <w:style w:type="paragraph" w:styleId="a4">
    <w:name w:val="Balloon Text"/>
    <w:basedOn w:val="a"/>
    <w:link w:val="a5"/>
    <w:uiPriority w:val="99"/>
    <w:semiHidden/>
    <w:unhideWhenUsed/>
    <w:rsid w:val="00454516"/>
    <w:rPr>
      <w:rFonts w:ascii="Tahoma" w:hAnsi="Tahoma" w:cs="Tahoma"/>
      <w:sz w:val="16"/>
      <w:szCs w:val="16"/>
    </w:rPr>
  </w:style>
  <w:style w:type="character" w:customStyle="1" w:styleId="a5">
    <w:name w:val="Текст выноски Знак"/>
    <w:basedOn w:val="a0"/>
    <w:link w:val="a4"/>
    <w:uiPriority w:val="99"/>
    <w:semiHidden/>
    <w:rsid w:val="00454516"/>
    <w:rPr>
      <w:rFonts w:ascii="Tahom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DD9"/>
    <w:pPr>
      <w:widowControl w:val="0"/>
      <w:autoSpaceDE w:val="0"/>
      <w:autoSpaceDN w:val="0"/>
      <w:adjustRightInd w:val="0"/>
    </w:pPr>
    <w:rPr>
      <w:rFonts w:ascii="Times New Roman" w:hAnsi="Times New Roman"/>
      <w:lang w:val="ru-RU" w:eastAsia="ru-RU"/>
    </w:rPr>
  </w:style>
  <w:style w:type="paragraph" w:styleId="1">
    <w:name w:val="heading 1"/>
    <w:basedOn w:val="a"/>
    <w:next w:val="a"/>
    <w:link w:val="10"/>
    <w:qFormat/>
    <w:rsid w:val="00B24DD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rsid w:val="00B24DD9"/>
    <w:pPr>
      <w:keepNext/>
      <w:widowControl/>
      <w:autoSpaceDE/>
      <w:autoSpaceDN/>
      <w:adjustRightInd/>
      <w:jc w:val="center"/>
      <w:outlineLvl w:val="1"/>
    </w:pPr>
    <w:rPr>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4DD9"/>
    <w:rPr>
      <w:rFonts w:asciiTheme="majorHAnsi" w:eastAsiaTheme="majorEastAsia" w:hAnsiTheme="majorHAnsi" w:cstheme="majorBidi"/>
      <w:b/>
      <w:bCs/>
      <w:kern w:val="32"/>
      <w:sz w:val="32"/>
      <w:szCs w:val="32"/>
      <w:lang w:val="ru-RU" w:eastAsia="ru-RU"/>
    </w:rPr>
  </w:style>
  <w:style w:type="character" w:customStyle="1" w:styleId="20">
    <w:name w:val="Заголовок 2 Знак"/>
    <w:link w:val="2"/>
    <w:rsid w:val="00B24DD9"/>
    <w:rPr>
      <w:rFonts w:ascii="Times New Roman" w:hAnsi="Times New Roman"/>
      <w:b/>
      <w:bCs/>
      <w:sz w:val="24"/>
      <w:szCs w:val="24"/>
      <w:lang w:eastAsia="ru-RU"/>
    </w:rPr>
  </w:style>
  <w:style w:type="paragraph" w:styleId="a3">
    <w:name w:val="caption"/>
    <w:basedOn w:val="a"/>
    <w:next w:val="a"/>
    <w:qFormat/>
    <w:rsid w:val="00B24DD9"/>
    <w:pPr>
      <w:widowControl/>
      <w:autoSpaceDE/>
      <w:autoSpaceDN/>
      <w:adjustRightInd/>
      <w:jc w:val="center"/>
    </w:pPr>
    <w:rPr>
      <w:b/>
      <w:bCs/>
      <w:sz w:val="24"/>
      <w:szCs w:val="24"/>
      <w:lang w:val="uk-UA"/>
    </w:rPr>
  </w:style>
  <w:style w:type="paragraph" w:styleId="a4">
    <w:name w:val="Balloon Text"/>
    <w:basedOn w:val="a"/>
    <w:link w:val="a5"/>
    <w:uiPriority w:val="99"/>
    <w:semiHidden/>
    <w:unhideWhenUsed/>
    <w:rsid w:val="00454516"/>
    <w:rPr>
      <w:rFonts w:ascii="Tahoma" w:hAnsi="Tahoma" w:cs="Tahoma"/>
      <w:sz w:val="16"/>
      <w:szCs w:val="16"/>
    </w:rPr>
  </w:style>
  <w:style w:type="character" w:customStyle="1" w:styleId="a5">
    <w:name w:val="Текст выноски Знак"/>
    <w:basedOn w:val="a0"/>
    <w:link w:val="a4"/>
    <w:uiPriority w:val="99"/>
    <w:semiHidden/>
    <w:rsid w:val="00454516"/>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883</Words>
  <Characters>504</Characters>
  <Application>Microsoft Office Word</Application>
  <DocSecurity>0</DocSecurity>
  <Lines>4</Lines>
  <Paragraphs>2</Paragraphs>
  <ScaleCrop>false</ScaleCrop>
  <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Ekonomika02</dc:creator>
  <cp:lastModifiedBy>Ekonomika02</cp:lastModifiedBy>
  <cp:revision>4</cp:revision>
  <dcterms:created xsi:type="dcterms:W3CDTF">2018-08-21T12:04:00Z</dcterms:created>
  <dcterms:modified xsi:type="dcterms:W3CDTF">2018-08-22T07:49:00Z</dcterms:modified>
</cp:coreProperties>
</file>