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-263525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67310</wp:posOffset>
                </wp:positionV>
                <wp:extent cx="6120765" cy="1460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95pt" to="483.15pt,5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</w:t>
        <w:tab/>
        <w:tab/>
        <w:t xml:space="preserve">    № 10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(43 сесія 7 скликання)</w:t>
      </w:r>
    </w:p>
    <w:p>
      <w:pPr>
        <w:pStyle w:val="Normal"/>
        <w:tabs>
          <w:tab w:val="left" w:pos="236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535" w:hanging="0"/>
        <w:jc w:val="both"/>
        <w:rPr/>
      </w:pPr>
      <w:r>
        <w:rPr>
          <w:rFonts w:ascii="Times New Roman" w:hAnsi="Times New Roman"/>
          <w:sz w:val="28"/>
          <w:szCs w:val="28"/>
        </w:rPr>
        <w:t>Про встановлення фіксованих ставок єдиного податку для фізичних осіб - підприємців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Встановити з 01.01.2020 року фіксовані ставки єдиного податку для фізичних осіб – підприємців на території Покровської міської ради Дніпропетровської області згідно з додатком.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Встановити пільгу по сплаті податку в розмірі 50% від встановленої в пункті 1 рішення фіксованої ставки єдиного податку для новостворених фізичних осіб – підприємців. Термін дії пільги - два роки від дати реєстрації 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Єдиному державному реєстрі юридичних осіб, фізичних осіб-підприємців та громадських формувань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>
      <w:pPr>
        <w:pStyle w:val="StyleZakonu"/>
        <w:spacing w:lineRule="auto" w:line="240" w:before="0" w:after="0"/>
        <w:ind w:firstLine="708"/>
        <w:rPr>
          <w:sz w:val="28"/>
          <w:szCs w:val="28"/>
        </w:rPr>
      </w:pPr>
      <w:r>
        <w:rPr>
          <w:sz w:val="28"/>
          <w:szCs w:val="28"/>
        </w:rPr>
        <w:t>3. Встановити, що порядок обчислення єдиного податку, податковий період, строк та порядок сплати податку визначаються Податковим кодексом України.</w:t>
      </w:r>
    </w:p>
    <w:p>
      <w:pPr>
        <w:pStyle w:val="StyleZakonu"/>
        <w:spacing w:lineRule="auto" w:line="240" w:before="0" w:after="0"/>
        <w:ind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>
        <w:rPr>
          <w:sz w:val="28"/>
          <w:szCs w:val="28"/>
          <w:lang w:val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Рішення набирає чинності з 01 січня 2020 року.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Рішення 34 сесії міської ради 7 скликання від 22 червня 2018 № 6 «Про встановлення фіксованих ставок єдиного податку для фізичних осіб - підприємців» вважати таким, що припиняє дію з 01 січня 2020року.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Контроль за виконанням цього рішення покласти на заступника міського голови Чистякова О.Г. та на </w:t>
      </w:r>
      <w:r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>
        <w:rPr>
          <w:rFonts w:ascii="Times New Roman" w:hAnsi="Times New Roman"/>
          <w:sz w:val="28"/>
          <w:szCs w:val="28"/>
        </w:rPr>
        <w:t>бюджету,</w:t>
      </w:r>
      <w:r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>
        <w:rPr>
          <w:rFonts w:ascii="Times New Roman" w:hAnsi="Times New Roman"/>
          <w:sz w:val="28"/>
          <w:szCs w:val="28"/>
        </w:rPr>
        <w:t xml:space="preserve"> економічного розвитку, </w:t>
      </w:r>
      <w:r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  <w:tab/>
        <w:tab/>
        <w:t xml:space="preserve">   </w:t>
        <w:tab/>
        <w:tab/>
        <w:t>О.М.Шаповал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Лінська Н.В., 42244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954" w:hanging="0"/>
        <w:rPr/>
      </w:pPr>
      <w:r>
        <w:rPr>
          <w:rFonts w:ascii="Times New Roman" w:hAnsi="Times New Roman"/>
          <w:sz w:val="24"/>
          <w:szCs w:val="24"/>
        </w:rPr>
        <w:tab/>
        <w:tab/>
        <w:t xml:space="preserve">Додаток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до рішення 43 сесії 7 скликання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5669" w:right="0" w:hanging="0"/>
        <w:jc w:val="left"/>
        <w:rPr/>
      </w:pPr>
      <w:r>
        <w:rPr>
          <w:rFonts w:ascii="Times New Roman" w:hAnsi="Times New Roman"/>
          <w:sz w:val="24"/>
          <w:szCs w:val="24"/>
        </w:rPr>
        <w:t>29.03.2019    №  10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Фіксовані ставки єдиного податку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фізичних осіб – підприємців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7405"/>
        <w:gridCol w:w="1525"/>
      </w:tblGrid>
      <w:tr>
        <w:trPr/>
        <w:tc>
          <w:tcPr>
            <w:tcW w:w="81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Група платників єдиного податку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Ставка податку*</w:t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Фізичні особи – підприємці, які не використовують працю найманих працівників, здійснюють виключно роздрібний продаж товарів з торгівельних місць на ринках та / або провадять господарську діяльність з надання побутових послуг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**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населенню і обсяг доходу яких протягом календарного року не перевищує 300 тис. грн.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themeFill="background1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Фізичні особи – підприємці, які здійснюють господарську діяльність з надання послуг, у т.ч. побутових **, платникам єдиного податку  та / або населенню, виробництво та / або продаж товарів, діяльність у сфері ресторанного господарства, за умови, що протягом року не використовують працю найманих осіб або кількість осіб, які перебувають з ними у трудових відносинах, одночасно не перевищує 10 осіб та обсяг доходу яких протягом календарного року не перевищує 1,5 млн. грн.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20%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* Фіксовані ставки єдиного податку для першої групи встановлюються у відсотках до розміру прожиткового мінімуму для працездатних осіб, встановленого законом на 1 січня податкового (звітного) року, для другої групи - у відсотках до розміру мінімальної заробітної плати, встановленої законом на 1 січня податкового (звітного) року.</w:t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**Перелік побутових послуг населенню встановлено ст.291.7 Податкового кодексу України</w:t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Примітка: Відповідно до ст.293.6 Податкового кодексу України, у разі 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податку, встановлений для таких видів господарської діяльності.</w:t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165" w:leader="none"/>
        </w:tabs>
        <w:spacing w:lineRule="auto" w:line="240" w:before="0" w:after="0"/>
        <w:rPr/>
      </w:pPr>
      <w:bookmarkStart w:id="0" w:name="__DdeLink__190_4282990567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Начальник відділу </w:t>
      </w:r>
      <w:r>
        <w:rPr>
          <w:rFonts w:ascii="Times New Roman" w:hAnsi="Times New Roman"/>
          <w:sz w:val="28"/>
          <w:szCs w:val="28"/>
          <w:lang w:val="ru-RU"/>
        </w:rPr>
        <w:t>економіки</w:t>
      </w:r>
      <w:r>
        <w:rPr>
          <w:rFonts w:ascii="Times New Roman" w:hAnsi="Times New Roman"/>
          <w:sz w:val="28"/>
          <w:szCs w:val="28"/>
          <w:lang w:val="ru-RU"/>
        </w:rPr>
        <w:tab/>
        <w:tab/>
        <w:t>О.Ю.Глазкова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AB45-F33B-4997-A607-A312D633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76</TotalTime>
  <Application>LibreOffice/5.4.7.2$Windows_X86_64 LibreOffice_project/c838ef25c16710f8838b1faec480ebba495259d0</Application>
  <Pages>2</Pages>
  <Words>470</Words>
  <Characters>2971</Characters>
  <CharactersWithSpaces>3533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2019-02-25T13:09:00Z</dcterms:created>
  <dc:creator>Наталия Л</dc:creator>
  <dc:description/>
  <dc:language>ru-RU</dc:language>
  <cp:lastModifiedBy/>
  <cp:lastPrinted>2019-04-01T14:29:38Z</cp:lastPrinted>
  <dcterms:modified xsi:type="dcterms:W3CDTF">2019-04-01T16:29:55Z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