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mc:AlternateContent>
          <mc:Choice Requires="wps">
            <w:drawing>
              <wp:anchor behindDoc="0" distT="0" distB="0" distL="114300" distR="114300" simplePos="0" locked="0" layoutInCell="1" allowOverlap="1" relativeHeight="2">
                <wp:simplePos x="0" y="0"/>
                <wp:positionH relativeFrom="column">
                  <wp:posOffset>-368300</wp:posOffset>
                </wp:positionH>
                <wp:positionV relativeFrom="paragraph">
                  <wp:posOffset>180340</wp:posOffset>
                </wp:positionV>
                <wp:extent cx="6311900" cy="8890"/>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1160" cy="828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mc:Fallback>
        </mc:AlternateConten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Cs w:val="28"/>
          <w:lang w:eastAsia="ar-SA"/>
        </w:rPr>
      </w:pPr>
      <w:r>
        <w:rPr>
          <w:b/>
          <w:szCs w:val="28"/>
          <w:lang w:eastAsia="ar-SA"/>
        </w:rPr>
      </w:r>
    </w:p>
    <w:p>
      <w:pPr>
        <w:pStyle w:val="Normal"/>
        <w:suppressAutoHyphens w:val="true"/>
        <w:spacing w:lineRule="auto" w:line="216"/>
        <w:ind w:left="-180" w:hanging="0"/>
        <w:rPr/>
      </w:pPr>
      <w:r>
        <w:rPr>
          <w:szCs w:val="28"/>
          <w:lang w:val="ru-RU" w:eastAsia="ar-SA"/>
        </w:rPr>
        <w:t>«</w:t>
      </w:r>
      <w:r>
        <w:rPr>
          <w:szCs w:val="28"/>
          <w:lang w:val="uk-UA" w:eastAsia="ar-SA"/>
        </w:rPr>
        <w:t>28</w:t>
      </w:r>
      <w:r>
        <w:rPr>
          <w:szCs w:val="28"/>
          <w:lang w:val="ru-RU" w:eastAsia="ar-SA"/>
        </w:rPr>
        <w:t xml:space="preserve">» </w:t>
      </w:r>
      <w:r>
        <w:rPr>
          <w:szCs w:val="28"/>
          <w:lang w:val="ru-RU" w:eastAsia="ar-SA"/>
        </w:rPr>
        <w:t>лютого</w:t>
      </w:r>
      <w:r>
        <w:rPr>
          <w:szCs w:val="28"/>
          <w:lang w:val="ru-RU" w:eastAsia="ar-SA"/>
        </w:rPr>
        <w:t xml:space="preserve">  201</w:t>
      </w:r>
      <w:r>
        <w:rPr>
          <w:szCs w:val="28"/>
          <w:lang w:eastAsia="ar-SA"/>
        </w:rPr>
        <w:t xml:space="preserve">8 </w:t>
      </w:r>
      <w:r>
        <w:rPr>
          <w:szCs w:val="28"/>
          <w:lang w:val="ru-RU" w:eastAsia="ar-SA"/>
        </w:rPr>
        <w:t xml:space="preserve">р. </w:t>
      </w:r>
      <w:r>
        <w:rPr>
          <w:szCs w:val="28"/>
          <w:lang w:eastAsia="ar-SA"/>
        </w:rPr>
        <w:t xml:space="preserve"> </w:t>
        <w:tab/>
        <w:tab/>
        <w:tab/>
        <w:tab/>
        <w:tab/>
        <w:tab/>
        <w:tab/>
        <w:t xml:space="preserve">                         </w:t>
      </w:r>
      <w:r>
        <w:rPr>
          <w:szCs w:val="28"/>
          <w:lang w:val="ru-RU" w:eastAsia="ar-SA"/>
        </w:rPr>
        <w:t xml:space="preserve">№ </w:t>
      </w:r>
      <w:r>
        <w:rPr>
          <w:szCs w:val="28"/>
          <w:lang w:val="uk-UA" w:eastAsia="ar-SA"/>
        </w:rPr>
        <w:t>78</w:t>
      </w:r>
    </w:p>
    <w:p>
      <w:pPr>
        <w:pStyle w:val="Normal"/>
        <w:jc w:val="center"/>
        <w:rPr>
          <w:b/>
          <w:b/>
          <w:sz w:val="16"/>
          <w:szCs w:val="16"/>
        </w:rPr>
      </w:pPr>
      <w:r>
        <w:rPr>
          <w:b/>
          <w:sz w:val="16"/>
          <w:szCs w:val="16"/>
        </w:rPr>
      </w:r>
    </w:p>
    <w:p>
      <w:pPr>
        <w:pStyle w:val="Normal"/>
        <w:tabs>
          <w:tab w:val="left" w:pos="10440" w:leader="none"/>
        </w:tabs>
        <w:rPr>
          <w:szCs w:val="28"/>
        </w:rPr>
      </w:pPr>
      <w:r>
        <w:rPr>
          <w:szCs w:val="28"/>
        </w:rPr>
      </w:r>
    </w:p>
    <w:p>
      <w:pPr>
        <w:pStyle w:val="Normal"/>
        <w:tabs>
          <w:tab w:val="left" w:pos="10440" w:leader="none"/>
        </w:tabs>
        <w:rPr>
          <w:szCs w:val="28"/>
        </w:rPr>
      </w:pPr>
      <w:r>
        <w:rPr>
          <w:szCs w:val="28"/>
        </w:rPr>
        <w:t xml:space="preserve">Про надання дозволу на продовження </w:t>
      </w:r>
    </w:p>
    <w:p>
      <w:pPr>
        <w:pStyle w:val="Normal"/>
        <w:tabs>
          <w:tab w:val="left" w:pos="10440" w:leader="none"/>
        </w:tabs>
        <w:rPr>
          <w:szCs w:val="28"/>
        </w:rPr>
      </w:pPr>
      <w:r>
        <w:rPr>
          <w:szCs w:val="28"/>
        </w:rPr>
        <w:t>терміну розміщення тимчасової споруди-</w:t>
      </w:r>
    </w:p>
    <w:p>
      <w:pPr>
        <w:pStyle w:val="Normal"/>
        <w:tabs>
          <w:tab w:val="left" w:pos="10440" w:leader="none"/>
        </w:tabs>
        <w:rPr>
          <w:szCs w:val="28"/>
        </w:rPr>
      </w:pPr>
      <w:r>
        <w:rPr>
          <w:szCs w:val="28"/>
        </w:rPr>
        <w:t xml:space="preserve">торговельного павільйону в районі </w:t>
      </w:r>
    </w:p>
    <w:p>
      <w:pPr>
        <w:pStyle w:val="Normal"/>
        <w:tabs>
          <w:tab w:val="left" w:pos="10440" w:leader="none"/>
        </w:tabs>
        <w:rPr>
          <w:szCs w:val="28"/>
        </w:rPr>
      </w:pPr>
      <w:r>
        <w:rPr>
          <w:szCs w:val="28"/>
        </w:rPr>
        <w:t xml:space="preserve">житлового будинку №15 по вул. Соборній </w:t>
      </w:r>
    </w:p>
    <w:p>
      <w:pPr>
        <w:pStyle w:val="Normal"/>
        <w:tabs>
          <w:tab w:val="left" w:pos="10440" w:leader="none"/>
        </w:tabs>
        <w:rPr>
          <w:szCs w:val="28"/>
        </w:rPr>
      </w:pPr>
      <w:r>
        <w:rPr>
          <w:szCs w:val="28"/>
        </w:rPr>
        <w:t>______________________________________</w:t>
      </w:r>
    </w:p>
    <w:p>
      <w:pPr>
        <w:pStyle w:val="Normal"/>
        <w:tabs>
          <w:tab w:val="left" w:pos="10440" w:leader="none"/>
        </w:tabs>
        <w:ind w:left="284" w:hanging="0"/>
        <w:rPr>
          <w:szCs w:val="28"/>
        </w:rPr>
      </w:pPr>
      <w:r>
        <w:rPr>
          <w:szCs w:val="28"/>
        </w:rPr>
        <w:t xml:space="preserve">         </w:t>
      </w:r>
    </w:p>
    <w:p>
      <w:pPr>
        <w:pStyle w:val="Normal"/>
        <w:tabs>
          <w:tab w:val="left" w:pos="1080" w:leader="none"/>
        </w:tabs>
        <w:jc w:val="both"/>
        <w:rPr>
          <w:bCs/>
          <w:szCs w:val="28"/>
        </w:rPr>
      </w:pPr>
      <w:r>
        <w:rPr>
          <w:szCs w:val="28"/>
        </w:rPr>
        <w:tab/>
        <w:t>Розглянувши заяву фізичної особи-підприємця Цепкова Сергія Валерійовича щодо надання дозволу на продовження терміну розміщення тимчасової споруди для провадження підприємницької діяльності по                          вул. Соборній, на підставі ст. 28 Закону України «Про регулювання містобудівної діяльності», Порядку розміщення тимчасових споруд для провадження підприємницької діяльності, затвердженого Наказом Міністерства регіонального розвитку, будівництва та житлово-комунального господарства України 21.10.2011 № 244, Положення про порядок розміщення тимчасових споруд у м. Покров,</w:t>
      </w:r>
      <w:r>
        <w:rPr>
          <w:bCs/>
          <w:szCs w:val="28"/>
        </w:rPr>
        <w:t xml:space="preserve"> затвердженого рішенням </w:t>
      </w:r>
      <w:r>
        <w:rPr>
          <w:szCs w:val="28"/>
        </w:rPr>
        <w:t>24 сесії міської ради 6 скликання</w:t>
      </w:r>
      <w:r>
        <w:rPr>
          <w:bCs/>
          <w:szCs w:val="28"/>
        </w:rPr>
        <w:t xml:space="preserve"> від 26.07.2012 № 17, </w:t>
      </w:r>
      <w:r>
        <w:rPr>
          <w:szCs w:val="28"/>
        </w:rPr>
        <w:t xml:space="preserve">Правил благоустрою на території міста Покров, затверджених рішенням 35 сесії міської ради 6 скликання від 26.11.2013 </w:t>
      </w:r>
      <w:r>
        <w:rPr>
          <w:bCs/>
          <w:szCs w:val="28"/>
        </w:rPr>
        <w:t xml:space="preserve">№26, </w:t>
      </w:r>
      <w:r>
        <w:rPr>
          <w:szCs w:val="28"/>
        </w:rPr>
        <w:t xml:space="preserve">керуючись ст. 30 Закону України «Про місцеве самоврядування в Україні», виконком міської ради </w:t>
      </w:r>
    </w:p>
    <w:p>
      <w:pPr>
        <w:pStyle w:val="Normal"/>
        <w:tabs>
          <w:tab w:val="left" w:pos="10440" w:leader="none"/>
        </w:tabs>
        <w:jc w:val="center"/>
        <w:rPr>
          <w:bCs/>
          <w:szCs w:val="28"/>
        </w:rPr>
      </w:pPr>
      <w:r>
        <w:rPr>
          <w:bCs/>
          <w:szCs w:val="28"/>
        </w:rPr>
        <w:t>В И Р І Ш И В:</w:t>
      </w:r>
    </w:p>
    <w:p>
      <w:pPr>
        <w:pStyle w:val="Normal"/>
        <w:tabs>
          <w:tab w:val="left" w:pos="10440" w:leader="none"/>
        </w:tabs>
        <w:jc w:val="both"/>
        <w:rPr>
          <w:bCs/>
          <w:szCs w:val="28"/>
        </w:rPr>
      </w:pPr>
      <w:r>
        <w:rPr>
          <w:bCs/>
          <w:szCs w:val="28"/>
        </w:rPr>
        <w:t xml:space="preserve">1. Погодити фізичній особі-підприємцю </w:t>
      </w:r>
      <w:r>
        <w:rPr>
          <w:szCs w:val="28"/>
        </w:rPr>
        <w:t>Цепкову Сергію Валерійовичу</w:t>
      </w:r>
      <w:r>
        <w:rPr>
          <w:bCs/>
          <w:szCs w:val="28"/>
        </w:rPr>
        <w:t xml:space="preserve"> термін розміщення тимчасової споруди – торговельного павільйону для провадження торгівлі непродовольчими товарами в районі житлового будинку №15 по                    вул. Соборній до 01.03.2020.</w:t>
      </w:r>
    </w:p>
    <w:p>
      <w:pPr>
        <w:pStyle w:val="Normal"/>
        <w:tabs>
          <w:tab w:val="left" w:pos="851" w:leader="none"/>
          <w:tab w:val="left" w:pos="993" w:leader="none"/>
          <w:tab w:val="left" w:pos="10064" w:leader="none"/>
        </w:tabs>
        <w:ind w:right="-1" w:hanging="0"/>
        <w:jc w:val="both"/>
        <w:rPr>
          <w:sz w:val="16"/>
          <w:szCs w:val="16"/>
          <w:lang w:eastAsia="ar-SA"/>
        </w:rPr>
      </w:pPr>
      <w:r>
        <w:rPr>
          <w:sz w:val="16"/>
          <w:szCs w:val="16"/>
          <w:lang w:eastAsia="ar-SA"/>
        </w:rPr>
      </w:r>
    </w:p>
    <w:p>
      <w:pPr>
        <w:pStyle w:val="Normal"/>
        <w:tabs>
          <w:tab w:val="left" w:pos="851" w:leader="none"/>
          <w:tab w:val="left" w:pos="993" w:leader="none"/>
          <w:tab w:val="left" w:pos="10064" w:leader="none"/>
        </w:tabs>
        <w:ind w:right="-1" w:hanging="0"/>
        <w:jc w:val="both"/>
        <w:rPr>
          <w:bCs/>
          <w:szCs w:val="28"/>
          <w:lang w:eastAsia="ar-SA"/>
        </w:rPr>
      </w:pPr>
      <w:r>
        <w:rPr>
          <w:szCs w:val="28"/>
          <w:lang w:eastAsia="ar-SA"/>
        </w:rPr>
        <w:t xml:space="preserve">2. Зобов’язати </w:t>
      </w:r>
      <w:r>
        <w:rPr>
          <w:bCs/>
          <w:szCs w:val="28"/>
          <w:lang w:eastAsia="ar-SA"/>
        </w:rPr>
        <w:t xml:space="preserve">ФОП Цепкова С.В., в термін до 10.03.2018,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 Попередити ФОП Цпкова С.В</w:t>
      </w:r>
      <w:bookmarkStart w:id="0" w:name="_GoBack"/>
      <w:bookmarkEnd w:id="0"/>
      <w:r>
        <w:rPr>
          <w:bCs/>
          <w:szCs w:val="28"/>
          <w:lang w:eastAsia="ar-SA"/>
        </w:rPr>
        <w:t>.:</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3.1. Підставою для розміщення тимчасової споруди є Паспорт прив’язки.</w:t>
      </w:r>
    </w:p>
    <w:p>
      <w:pPr>
        <w:pStyle w:val="Normal"/>
        <w:tabs>
          <w:tab w:val="left" w:pos="851" w:leader="none"/>
          <w:tab w:val="left" w:pos="993" w:leader="none"/>
          <w:tab w:val="left" w:pos="9639" w:leader="none"/>
        </w:tabs>
        <w:suppressAutoHyphens w:val="true"/>
        <w:ind w:right="-1" w:hanging="0"/>
        <w:jc w:val="both"/>
        <w:rPr>
          <w:bCs/>
          <w:sz w:val="16"/>
          <w:szCs w:val="16"/>
          <w:lang w:eastAsia="ar-SA"/>
        </w:rPr>
      </w:pPr>
      <w:r>
        <w:rPr>
          <w:bCs/>
          <w:sz w:val="16"/>
          <w:szCs w:val="16"/>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r>
    </w:p>
    <w:p>
      <w:pPr>
        <w:pStyle w:val="Normal"/>
        <w:tabs>
          <w:tab w:val="left" w:pos="851" w:leader="none"/>
          <w:tab w:val="left" w:pos="993" w:leader="none"/>
          <w:tab w:val="left" w:pos="9639" w:leader="none"/>
        </w:tabs>
        <w:suppressAutoHyphens w:val="true"/>
        <w:ind w:right="-1" w:hanging="0"/>
        <w:jc w:val="both"/>
        <w:rPr>
          <w:bCs/>
          <w:szCs w:val="28"/>
          <w:lang w:eastAsia="ar-SA"/>
        </w:rPr>
      </w:pPr>
      <w:r>
        <w:rPr>
          <w:bCs/>
          <w:szCs w:val="28"/>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left" w:pos="851" w:leader="none"/>
          <w:tab w:val="left" w:pos="993" w:leader="none"/>
          <w:tab w:val="left" w:pos="9639" w:leader="none"/>
        </w:tabs>
        <w:suppressAutoHyphens w:val="true"/>
        <w:ind w:right="-1" w:hanging="0"/>
        <w:jc w:val="both"/>
        <w:rPr>
          <w:sz w:val="16"/>
          <w:szCs w:val="16"/>
          <w:lang w:eastAsia="ar-SA"/>
        </w:rPr>
      </w:pPr>
      <w:r>
        <w:rPr>
          <w:sz w:val="16"/>
          <w:szCs w:val="16"/>
          <w:lang w:eastAsia="ar-SA"/>
        </w:rPr>
      </w:r>
    </w:p>
    <w:p>
      <w:pPr>
        <w:pStyle w:val="Normal"/>
        <w:tabs>
          <w:tab w:val="left" w:pos="851" w:leader="none"/>
          <w:tab w:val="left" w:pos="993" w:leader="none"/>
          <w:tab w:val="left" w:pos="9639" w:leader="none"/>
        </w:tabs>
        <w:suppressAutoHyphens w:val="true"/>
        <w:ind w:right="-1" w:hanging="0"/>
        <w:jc w:val="both"/>
        <w:rPr>
          <w:szCs w:val="28"/>
          <w:lang w:eastAsia="ar-SA"/>
        </w:rPr>
      </w:pPr>
      <w:r>
        <w:rPr>
          <w:szCs w:val="28"/>
          <w:lang w:eastAsia="ar-SA"/>
        </w:rPr>
        <w:t xml:space="preserve">4. Контроль за виконанням цього рішення покласти на заступника міського голови Чистякова О. Г. </w:t>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tabs>
          <w:tab w:val="left" w:pos="10440" w:leader="none"/>
        </w:tabs>
        <w:jc w:val="both"/>
        <w:rPr>
          <w:bCs/>
          <w:szCs w:val="28"/>
        </w:rPr>
      </w:pPr>
      <w:r>
        <w:rPr>
          <w:bCs/>
          <w:szCs w:val="28"/>
        </w:rPr>
      </w:r>
    </w:p>
    <w:p>
      <w:pPr>
        <w:pStyle w:val="Normal"/>
        <w:suppressAutoHyphens w:val="true"/>
        <w:rPr>
          <w:szCs w:val="28"/>
          <w:lang w:eastAsia="ar-SA"/>
        </w:rPr>
      </w:pPr>
      <w:r>
        <w:rPr>
          <w:szCs w:val="28"/>
          <w:lang w:eastAsia="ar-SA"/>
        </w:rPr>
        <w:t>Міський голова</w:t>
        <w:tab/>
        <w:tab/>
        <w:tab/>
        <w:tab/>
        <w:tab/>
        <w:tab/>
        <w:tab/>
        <w:tab/>
        <w:tab/>
        <w:t>О.М. Шаповал</w:t>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eastAsia="ar-SA"/>
        </w:rPr>
      </w:pPr>
      <w:r>
        <w:rPr>
          <w:szCs w:val="28"/>
          <w:lang w:eastAsia="ar-SA"/>
        </w:rPr>
      </w:r>
    </w:p>
    <w:p>
      <w:pPr>
        <w:pStyle w:val="Normal"/>
        <w:tabs>
          <w:tab w:val="left" w:pos="851" w:leader="none"/>
          <w:tab w:val="left" w:pos="993" w:leader="none"/>
          <w:tab w:val="left" w:pos="9639" w:leader="none"/>
          <w:tab w:val="left" w:pos="10064" w:leader="none"/>
        </w:tabs>
        <w:suppressAutoHyphens w:val="true"/>
        <w:spacing w:lineRule="auto" w:line="228"/>
        <w:ind w:right="-1" w:hanging="0"/>
        <w:jc w:val="both"/>
        <w:rPr>
          <w:szCs w:val="28"/>
          <w:lang w:val="ru-RU" w:eastAsia="ar-SA"/>
        </w:rPr>
      </w:pPr>
      <w:r>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szCs w:val="28"/>
        </w:rPr>
      </w:pPr>
      <w:r>
        <w:rPr>
          <w:szCs w:val="28"/>
        </w:rPr>
      </w:r>
    </w:p>
    <w:p>
      <w:pPr>
        <w:pStyle w:val="Normal"/>
        <w:tabs>
          <w:tab w:val="left" w:pos="11340" w:leader="none"/>
        </w:tabs>
        <w:ind w:right="360" w:hanging="0"/>
        <w:rPr/>
      </w:pPr>
      <w:r>
        <w:rPr>
          <w:sz w:val="22"/>
          <w:szCs w:val="22"/>
        </w:rPr>
        <w:t xml:space="preserve">Галанова В.В.,4-32-46     </w:t>
      </w:r>
    </w:p>
    <w:sectPr>
      <w:type w:val="nextPage"/>
      <w:pgSz w:w="11906" w:h="16838"/>
      <w:pgMar w:left="1418"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01"/>
    <w:family w:val="roman"/>
    <w:pitch w:val="default"/>
  </w:font>
  <w:font w:name="Times New Roman">
    <w:charset w:val="01"/>
    <w:family w:val="roman"/>
    <w:pitch w:val="default"/>
  </w:font>
  <w:font w:name="Tahoma">
    <w:charset w:val="01"/>
    <w:family w:val="roman"/>
    <w:pitch w:val="default"/>
  </w:font>
  <w:font w:name="Liberation Sans">
    <w:altName w:val="Arial"/>
    <w:charset w:val="01"/>
    <w:family w:val="roman"/>
    <w:pitch w:val="default"/>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00000A"/>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88" w:before="0" w:after="140"/>
    </w:pPr>
    <w:rPr/>
  </w:style>
  <w:style w:type="paragraph" w:styleId="Style17">
    <w:name w:val="List"/>
    <w:basedOn w:val="Style16"/>
    <w:pPr/>
    <w:rPr>
      <w:rFonts w:ascii="Times New Roman" w:hAnsi="Times New Roman" w:cs="Arial"/>
    </w:rPr>
  </w:style>
  <w:style w:type="paragraph" w:styleId="Style18">
    <w:name w:val="Caption"/>
    <w:basedOn w:val="Normal"/>
    <w:qFormat/>
    <w:pPr>
      <w:suppressLineNumbers/>
      <w:spacing w:before="120" w:after="120"/>
    </w:pPr>
    <w:rPr>
      <w:rFonts w:ascii="Times New Roman" w:hAnsi="Times New Roman" w:cs="Arial"/>
      <w:i/>
      <w:iCs/>
      <w:sz w:val="24"/>
      <w:szCs w:val="24"/>
    </w:rPr>
  </w:style>
  <w:style w:type="paragraph" w:styleId="Style19">
    <w:name w:val="Покажчик"/>
    <w:basedOn w:val="Normal"/>
    <w:qFormat/>
    <w:pPr>
      <w:suppressLineNumbers/>
    </w:pPr>
    <w:rPr>
      <w:rFonts w:ascii="Times New Roman" w:hAnsi="Times New Roman"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LibreOffice/5.4.4.2$Windows_x86 LibreOffice_project/2524958677847fb3bb44820e40380acbe820f960</Application>
  <Pages>2</Pages>
  <Words>304</Words>
  <Characters>2079</Characters>
  <CharactersWithSpaces>2470</CharactersWithSpaces>
  <Paragraphs>23</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2018-02-12T12:16:00Z</dcterms:created>
  <dc:creator>digital_PC</dc:creator>
  <dc:description/>
  <dc:language>uk-UA</dc:language>
  <cp:lastModifiedBy/>
  <cp:lastPrinted>2018-01-22T09:05:00Z</cp:lastPrinted>
  <dcterms:modified xsi:type="dcterms:W3CDTF">2018-03-02T15:15:07Z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