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квітня </w:t>
      </w:r>
      <w:r>
        <w:rPr>
          <w:sz w:val="28"/>
          <w:szCs w:val="28"/>
        </w:rPr>
        <w:t>2018р.                                                                                             №</w:t>
      </w:r>
      <w:r>
        <w:rPr>
          <w:sz w:val="28"/>
          <w:szCs w:val="28"/>
        </w:rPr>
        <w:t>175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F24380D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479165" cy="1024255"/>
                <wp:effectExtent l="0" t="0" r="7620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80" cy="102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 xml:space="preserve">Про встановлення, за погодженням з власником об’єкту, режиму роботи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магазину «Господарський»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 розташованого за адресою вул. Героїв України, 4/1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73.85pt;height:80.55pt" wp14:anchorId="0F24380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 xml:space="preserve">Про встановлення, за погодженням з власником об’єкту, режиму роботи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магазину «Господарський»</w:t>
                      </w:r>
                      <w:r>
                        <w:rPr>
                          <w:color w:val="auto"/>
                          <w:szCs w:val="28"/>
                        </w:rPr>
                        <w:t xml:space="preserve"> розташованого за адресою вул. Героїв України, 4/1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Зігунової Зої Василівни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магазину «Господарський», розташованого за адресою вул. Героїв України, 4/1 з 09.00 до 18.00 години, без перерви та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                                                                 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А.І. Пастух</w:t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5A24-C4AB-4911-BCB2-E01BF979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 LibreOffice_project/2524958677847fb3bb44820e40380acbe820f960</Application>
  <Pages>1</Pages>
  <Words>166</Words>
  <Characters>1035</Characters>
  <CharactersWithSpaces>1353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2018-04-11T10:35:00Z</dcterms:created>
  <dc:creator>Prohor</dc:creator>
  <dc:description/>
  <dc:language>uk-UA</dc:language>
  <cp:lastModifiedBy/>
  <cp:lastPrinted>2018-02-20T11:11:00Z</cp:lastPrinted>
  <dcterms:modified xsi:type="dcterms:W3CDTF">2018-05-02T15:41:41Z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