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wmf" ContentType="image/x-wmf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ind w:left="7788" w:firstLine="708"/>
        <w:jc w:val="center"/>
        <w:rPr>
          <w:b/>
          <w:b/>
          <w:szCs w:val="28"/>
          <w:lang w:val="ru-RU"/>
        </w:rPr>
      </w:pPr>
      <w:r>
        <w:rPr>
          <w:b/>
          <w:szCs w:val="28"/>
          <w:lang w:val="ru-RU"/>
        </w:rPr>
        <mc:AlternateContent>
          <mc:Choice Requires="wps">
            <w:drawing>
              <wp:anchor behindDoc="0" distT="0" distB="0" distL="114300" distR="114300" simplePos="0" locked="0" layoutInCell="1" allowOverlap="1" relativeHeight="5" wp14:anchorId="6941773A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1" name="Поле 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3" fillcolor="white" stroked="f" style="position:absolute;margin-left:506.2pt;margin-top:31.45pt;width:57.75pt;height:25.7pt" wp14:anchorId="6941773A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mc:AlternateContent>
          <mc:Choice Requires="wps">
            <w:drawing>
              <wp:anchor behindDoc="0" distT="0" distB="0" distL="114300" distR="114300" simplePos="0" locked="0" layoutInCell="1" allowOverlap="1" relativeHeight="6" wp14:anchorId="4BA821F1">
                <wp:simplePos x="0" y="0"/>
                <wp:positionH relativeFrom="column">
                  <wp:posOffset>6428740</wp:posOffset>
                </wp:positionH>
                <wp:positionV relativeFrom="paragraph">
                  <wp:posOffset>399415</wp:posOffset>
                </wp:positionV>
                <wp:extent cx="734695" cy="327660"/>
                <wp:effectExtent l="0" t="3175" r="4445" b="3810"/>
                <wp:wrapNone/>
                <wp:docPr id="3" name="Поле 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34040" cy="326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rPr/>
                            </w:pPr>
                            <w:r>
                              <w:rPr>
                                <w:b/>
                                <w:color w:val="00000A"/>
                                <w:sz w:val="32"/>
                                <w:szCs w:val="32"/>
                              </w:rPr>
                              <w:t>копія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5" fillcolor="white" stroked="f" style="position:absolute;margin-left:506.2pt;margin-top:31.45pt;width:57.75pt;height:25.7pt" wp14:anchorId="4BA821F1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rPr/>
                      </w:pPr>
                      <w:r>
                        <w:rPr>
                          <w:b/>
                          <w:color w:val="00000A"/>
                          <w:sz w:val="32"/>
                          <w:szCs w:val="32"/>
                        </w:rPr>
                        <w:t>копія</w:t>
                      </w:r>
                    </w:p>
                  </w:txbxContent>
                </v:textbox>
              </v:rect>
            </w:pict>
          </mc:Fallback>
        </mc:AlternateContent>
        <w:drawing>
          <wp:anchor behindDoc="0" distT="0" distB="0" distL="114300" distR="120650" simplePos="0" locked="0" layoutInCell="1" allowOverlap="1" relativeHeight="3">
            <wp:simplePos x="0" y="0"/>
            <wp:positionH relativeFrom="column">
              <wp:posOffset>2874645</wp:posOffset>
            </wp:positionH>
            <wp:positionV relativeFrom="paragraph">
              <wp:posOffset>-5715</wp:posOffset>
            </wp:positionV>
            <wp:extent cx="431800" cy="617220"/>
            <wp:effectExtent l="0" t="0" r="0" b="0"/>
            <wp:wrapNone/>
            <wp:docPr id="5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1800" cy="6172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МІСЦЕВЕ САМОВРЯДУВАННЯ</w:t>
      </w:r>
    </w:p>
    <w:p>
      <w:pPr>
        <w:pStyle w:val="Normal"/>
        <w:jc w:val="center"/>
        <w:rPr>
          <w:b/>
          <w:b/>
          <w:szCs w:val="28"/>
        </w:rPr>
      </w:pPr>
      <w:r>
        <w:rPr>
          <w:b/>
          <w:szCs w:val="28"/>
        </w:rPr>
        <w:t>ВИКОНАВЧИЙ КОМІТЕТ ПОКРОВСЬКОЇ МІСЬКОЇ РАДИ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ДНІПРОПЕТРОВСЬКОЇ ОБЛАСТІ</w:t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2" wp14:anchorId="1D3B53A0">
                <wp:simplePos x="0" y="0"/>
                <wp:positionH relativeFrom="column">
                  <wp:posOffset>5715</wp:posOffset>
                </wp:positionH>
                <wp:positionV relativeFrom="paragraph">
                  <wp:posOffset>185420</wp:posOffset>
                </wp:positionV>
                <wp:extent cx="6135370" cy="1905"/>
                <wp:effectExtent l="0" t="0" r="19050" b="37465"/>
                <wp:wrapNone/>
                <wp:docPr id="6" name="Прямая со стрелкой 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34760" cy="1440"/>
                        </a:xfrm>
                        <a:custGeom>
                          <a:avLst/>
                          <a:gdLst/>
                          <a:ahLst/>
                          <a:rect l="l" t="t" r="r" b="b"/>
                          <a:pathLst>
                            <a:path w="21600" h="21600">
                              <a:moveTo>
                                <a:pt x="0" y="0"/>
                              </a:moveTo>
                              <a:lnTo>
                                <a:pt x="21600" y="21600"/>
                              </a:lnTo>
                            </a:path>
                          </a:pathLst>
                        </a:custGeom>
                        <a:noFill/>
                        <a:ln w="190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21"/>
        <w:ind w:hanging="0"/>
        <w:rPr>
          <w:b/>
          <w:b/>
          <w:sz w:val="16"/>
          <w:szCs w:val="16"/>
        </w:rPr>
      </w:pPr>
      <w:r>
        <w:rPr>
          <w:b/>
          <w:sz w:val="16"/>
          <w:szCs w:val="16"/>
        </w:rPr>
      </w:r>
    </w:p>
    <w:p>
      <w:pPr>
        <w:pStyle w:val="21"/>
        <w:ind w:hanging="0"/>
        <w:rPr>
          <w:b/>
          <w:b/>
          <w:sz w:val="28"/>
          <w:szCs w:val="28"/>
        </w:rPr>
      </w:pPr>
      <w:r>
        <w:rPr>
          <w:b/>
          <w:sz w:val="28"/>
          <w:szCs w:val="28"/>
        </w:rPr>
        <w:t>Р І Ш Е Н Н Я</w:t>
      </w:r>
    </w:p>
    <w:p>
      <w:pPr>
        <w:pStyle w:val="21"/>
        <w:ind w:hanging="0"/>
        <w:rPr>
          <w:b/>
          <w:b/>
          <w:szCs w:val="24"/>
        </w:rPr>
      </w:pPr>
      <w:r>
        <w:rPr>
          <w:b/>
          <w:szCs w:val="24"/>
        </w:rPr>
      </w:r>
    </w:p>
    <w:p>
      <w:pPr>
        <w:pStyle w:val="21"/>
        <w:ind w:hanging="0"/>
        <w:jc w:val="both"/>
        <w:rPr/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>«</w:t>
      </w:r>
      <w:r>
        <w:rPr>
          <w:sz w:val="28"/>
          <w:szCs w:val="28"/>
        </w:rPr>
        <w:t>24</w:t>
      </w:r>
      <w:r>
        <w:rPr>
          <w:sz w:val="28"/>
          <w:szCs w:val="28"/>
        </w:rPr>
        <w:t xml:space="preserve">» </w:t>
      </w:r>
      <w:r>
        <w:rPr>
          <w:sz w:val="28"/>
          <w:szCs w:val="28"/>
        </w:rPr>
        <w:t xml:space="preserve">січня </w:t>
      </w:r>
      <w:r>
        <w:rPr>
          <w:sz w:val="28"/>
          <w:szCs w:val="28"/>
        </w:rPr>
        <w:t>201</w:t>
      </w:r>
      <w:r>
        <w:rPr>
          <w:sz w:val="28"/>
          <w:szCs w:val="28"/>
          <w:lang w:val="ru-RU"/>
        </w:rPr>
        <w:t>8</w:t>
      </w:r>
      <w:bookmarkStart w:id="0" w:name="_GoBack"/>
      <w:bookmarkEnd w:id="0"/>
      <w:r>
        <w:rPr>
          <w:sz w:val="28"/>
          <w:szCs w:val="28"/>
        </w:rPr>
        <w:t>р.                                                                                              №</w:t>
      </w:r>
      <w:r>
        <w:rPr>
          <w:sz w:val="28"/>
          <w:szCs w:val="28"/>
        </w:rPr>
        <w:t>24</w:t>
      </w:r>
    </w:p>
    <w:p>
      <w:pPr>
        <w:pStyle w:val="21"/>
        <w:tabs>
          <w:tab w:val="left" w:pos="3435" w:leader="none"/>
        </w:tabs>
        <w:ind w:hanging="0"/>
        <w:jc w:val="left"/>
        <w:rPr>
          <w:b/>
          <w:b/>
          <w:sz w:val="16"/>
          <w:szCs w:val="16"/>
        </w:rPr>
      </w:pPr>
      <w:r>
        <w:rPr>
          <w:b/>
          <w:sz w:val="16"/>
          <w:szCs w:val="16"/>
        </w:rPr>
        <w:tab/>
      </w:r>
    </w:p>
    <w:p>
      <w:pPr>
        <w:pStyle w:val="Normal"/>
        <w:jc w:val="center"/>
        <w:rPr>
          <w:szCs w:val="28"/>
        </w:rPr>
      </w:pPr>
      <w:r>
        <w:rPr>
          <w:szCs w:val="28"/>
        </w:rPr>
        <mc:AlternateContent>
          <mc:Choice Requires="wps">
            <w:drawing>
              <wp:anchor behindDoc="0" distT="0" distB="0" distL="114300" distR="114300" simplePos="0" locked="0" layoutInCell="1" allowOverlap="1" relativeHeight="4">
                <wp:simplePos x="0" y="0"/>
                <wp:positionH relativeFrom="column">
                  <wp:posOffset>-118110</wp:posOffset>
                </wp:positionH>
                <wp:positionV relativeFrom="paragraph">
                  <wp:posOffset>19050</wp:posOffset>
                </wp:positionV>
                <wp:extent cx="3194050" cy="1229995"/>
                <wp:effectExtent l="0" t="0" r="7620" b="9525"/>
                <wp:wrapNone/>
                <wp:docPr id="7" name="Поле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93560" cy="1229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25"/>
                              <w:pBdr>
                                <w:bottom w:val="single" w:sz="4" w:space="1" w:color="00000A"/>
                              </w:pBdr>
                              <w:jc w:val="both"/>
                              <w:rPr/>
                            </w:pPr>
                            <w:r>
                              <w:rPr>
                                <w:color w:val="00000A"/>
                                <w:szCs w:val="28"/>
                              </w:rPr>
                              <w:t>Про погодження режиму роботи павільйону продовольчих товарів розташованого за адресою                 вул. Соборна, 1/1 (ринок 35 мікрорайону).</w:t>
                            </w:r>
                          </w:p>
                        </w:txbxContent>
                      </wps:txbx>
                      <wps:bodyPr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Поле 4" fillcolor="white" stroked="f" style="position:absolute;margin-left:-9.3pt;margin-top:1.5pt;width:251.4pt;height:96.75pt">
                <w10:wrap type="square"/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Style25"/>
                        <w:pBdr>
                          <w:bottom w:val="single" w:sz="4" w:space="1" w:color="00000A"/>
                        </w:pBdr>
                        <w:jc w:val="both"/>
                        <w:rPr/>
                      </w:pPr>
                      <w:r>
                        <w:rPr>
                          <w:color w:val="00000A"/>
                          <w:szCs w:val="28"/>
                        </w:rPr>
                        <w:t>Про погодження режиму роботи павільйону продовольчих товарів розташованого за адресою                 вул. Соборна, 1/1 (ринок 35 мікрорайону).</w:t>
                      </w:r>
                    </w:p>
                  </w:txbxContent>
                </v:textbox>
              </v:rect>
            </w:pict>
          </mc:Fallback>
        </mc:AlternateContent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center"/>
        <w:rPr>
          <w:szCs w:val="28"/>
        </w:rPr>
      </w:pPr>
      <w:r>
        <w:rPr>
          <w:szCs w:val="28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  <w:t xml:space="preserve">     </w:t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ind w:firstLine="708"/>
        <w:jc w:val="both"/>
        <w:rPr>
          <w:szCs w:val="28"/>
        </w:rPr>
      </w:pPr>
      <w:r>
        <w:rPr>
          <w:szCs w:val="28"/>
        </w:rPr>
        <w:t>Розглянувши заяву та подані документи фізичної особи – підприємця Ксенофонтовій Марині Михайлівні керуюч</w:t>
      </w:r>
      <w:r>
        <w:rPr>
          <w:bCs/>
          <w:szCs w:val="28"/>
        </w:rPr>
        <w:t>ись підпунктом 4 пункту «</w:t>
      </w:r>
      <w:r>
        <w:rPr>
          <w:bCs/>
          <w:i/>
          <w:szCs w:val="28"/>
        </w:rPr>
        <w:t>б</w:t>
      </w:r>
      <w:r>
        <w:rPr>
          <w:bCs/>
          <w:szCs w:val="28"/>
        </w:rPr>
        <w:t xml:space="preserve">» статті 30 Закону України «Про місцеве самоврядування в Україні», пунктом 5 частини 2 статті 10 Закону України «Про благоустрій населених пунктів», абзацом другим частини 3 статті 5 Закону України «Про захист прав споживачів», </w:t>
      </w:r>
      <w:r>
        <w:rPr>
          <w:szCs w:val="28"/>
        </w:rPr>
        <w:t>Правилами благоустрою на території міста Покров затвердженими рішенням 35 сесії 6 скликання міської ради від 26.11.2013р. № 26, Положенням про порядок встановлення за погодженням з власниками зручного для населення режиму роботи об’єктів торгівлі, закладів ресторанного господарства, сфери послуг, відпочинку та розваг, незалежно від форм власності, у м. Покров затвердженим рішенням І пленарного засідання 15 сесії міської ради 7 скликання від 25 листопада 2016 року № 5 виконавчий комітет міської ради</w:t>
      </w:r>
    </w:p>
    <w:p>
      <w:pPr>
        <w:pStyle w:val="Normal"/>
        <w:ind w:firstLine="708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tabs>
          <w:tab w:val="center" w:pos="2330" w:leader="none"/>
        </w:tabs>
        <w:jc w:val="center"/>
        <w:rPr>
          <w:szCs w:val="28"/>
        </w:rPr>
      </w:pPr>
      <w:r>
        <w:rPr>
          <w:szCs w:val="28"/>
        </w:rPr>
        <w:t>ВИРІШИВ:</w:t>
      </w:r>
    </w:p>
    <w:p>
      <w:pPr>
        <w:pStyle w:val="Normal"/>
        <w:tabs>
          <w:tab w:val="center" w:pos="2330" w:leader="none"/>
        </w:tabs>
        <w:jc w:val="center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1"/>
        <w:numPr>
          <w:ilvl w:val="0"/>
          <w:numId w:val="1"/>
        </w:numPr>
        <w:tabs>
          <w:tab w:val="left" w:pos="0" w:leader="none"/>
        </w:tabs>
        <w:spacing w:lineRule="auto" w:line="240" w:before="0" w:after="0"/>
        <w:ind w:left="0" w:firstLine="35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Погодити режим роботи павільйону продовольчих товарів, розташованого за адресою вул. Соборна, 1/1 (район 35 мікрорайону) з 08.00 до 19.00 години, без перерви та вихідних.</w:t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</w:r>
    </w:p>
    <w:p>
      <w:pPr>
        <w:pStyle w:val="Normal"/>
        <w:ind w:firstLine="425"/>
        <w:jc w:val="both"/>
        <w:rPr>
          <w:szCs w:val="28"/>
        </w:rPr>
      </w:pPr>
      <w:r>
        <w:rPr>
          <w:szCs w:val="28"/>
        </w:rPr>
        <w:t xml:space="preserve">2. Контроль за виконанням цього рішення покласти на заступника міського голови Чистякова О.Г. </w:t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tbl>
      <w:tblPr>
        <w:tblW w:w="9639" w:type="dxa"/>
        <w:jc w:val="left"/>
        <w:tblInd w:w="109" w:type="dxa"/>
        <w:tblBorders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7472"/>
        <w:gridCol w:w="87"/>
        <w:gridCol w:w="2079"/>
      </w:tblGrid>
      <w:tr>
        <w:trPr>
          <w:trHeight w:val="320" w:hRule="atLeast"/>
        </w:trPr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Міський голова</w:t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Cs w:val="28"/>
                <w:lang w:eastAsia="en-US"/>
              </w:rPr>
            </w:pPr>
            <w:r>
              <w:rPr>
                <w:szCs w:val="28"/>
                <w:lang w:eastAsia="en-US"/>
              </w:rPr>
              <w:t>О.М. Шаповал</w:t>
            </w:r>
          </w:p>
        </w:tc>
      </w:tr>
      <w:tr>
        <w:trPr/>
        <w:tc>
          <w:tcPr>
            <w:tcW w:w="7559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079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  <w:tr>
        <w:trPr/>
        <w:tc>
          <w:tcPr>
            <w:tcW w:w="7472" w:type="dxa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  <w:tc>
          <w:tcPr>
            <w:tcW w:w="2166" w:type="dxa"/>
            <w:gridSpan w:val="2"/>
            <w:tcBorders/>
            <w:shd w:fill="auto" w:val="clear"/>
          </w:tcPr>
          <w:p>
            <w:pPr>
              <w:pStyle w:val="Normal"/>
              <w:tabs>
                <w:tab w:val="left" w:pos="1125" w:leader="none"/>
                <w:tab w:val="left" w:pos="1311" w:leader="none"/>
              </w:tabs>
              <w:spacing w:lineRule="auto" w:line="276"/>
              <w:jc w:val="both"/>
              <w:rPr>
                <w:sz w:val="12"/>
                <w:szCs w:val="12"/>
                <w:lang w:eastAsia="en-US"/>
              </w:rPr>
            </w:pPr>
            <w:r>
              <w:rPr>
                <w:sz w:val="12"/>
                <w:szCs w:val="12"/>
                <w:lang w:eastAsia="en-US"/>
              </w:rPr>
            </w:r>
          </w:p>
        </w:tc>
      </w:tr>
    </w:tbl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ind w:firstLine="426"/>
        <w:jc w:val="both"/>
        <w:rPr>
          <w:sz w:val="10"/>
          <w:szCs w:val="10"/>
        </w:rPr>
      </w:pPr>
      <w:r>
        <w:rPr>
          <w:sz w:val="10"/>
          <w:szCs w:val="10"/>
        </w:rPr>
      </w:r>
    </w:p>
    <w:p>
      <w:pPr>
        <w:pStyle w:val="Normal"/>
        <w:rPr/>
      </w:pPr>
      <w:r>
        <w:rPr>
          <w:sz w:val="24"/>
        </w:rPr>
        <w:t>Лінська Н.В., 4-35-71</w:t>
      </w:r>
    </w:p>
    <w:sectPr>
      <w:type w:val="nextPage"/>
      <w:pgSz w:w="11906" w:h="16838"/>
      <w:pgMar w:left="1701" w:right="567" w:header="0" w:top="426" w:footer="0" w:bottom="567" w:gutter="0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01"/>
    <w:family w:val="roman"/>
    <w:pitch w:val="default"/>
  </w:font>
  <w:font w:name="Times New Roman">
    <w:charset w:val="01"/>
    <w:family w:val="roman"/>
    <w:pitch w:val="default"/>
  </w:font>
  <w:font w:name="Tahoma">
    <w:charset w:val="01"/>
    <w:family w:val="roman"/>
    <w:pitch w:val="default"/>
  </w:font>
  <w:font w:name="Liberation Sans">
    <w:altName w:val="Arial"/>
    <w:charset w:val="01"/>
    <w:family w:val="roman"/>
    <w:pitch w:val="default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sz w:val="28"/>
        <w:rFonts w:ascii="Times New Roman" w:hAnsi="Times New Roman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8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ru-RU" w:eastAsia="en-US" w:bidi="ar-SA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rsid w:val="00c90ed0"/>
    <w:pPr>
      <w:widowControl/>
      <w:bidi w:val="0"/>
      <w:spacing w:lineRule="auto" w:line="240" w:before="0" w:after="0"/>
      <w:jc w:val="left"/>
    </w:pPr>
    <w:rPr>
      <w:rFonts w:ascii="Times New Roman" w:hAnsi="Times New Roman" w:eastAsia="Times New Roman" w:cs="Times New Roman"/>
      <w:color w:val="00000A"/>
      <w:kern w:val="0"/>
      <w:sz w:val="28"/>
      <w:szCs w:val="24"/>
      <w:lang w:val="uk-UA" w:eastAsia="ru-RU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4">
    <w:name w:val="Гіперпосилання"/>
    <w:uiPriority w:val="99"/>
    <w:rsid w:val="00c90ed0"/>
    <w:rPr>
      <w:color w:val="0000FF"/>
      <w:u w:val="single"/>
    </w:rPr>
  </w:style>
  <w:style w:type="character" w:styleId="Style15" w:customStyle="1">
    <w:name w:val="Текст выноски Знак"/>
    <w:basedOn w:val="DefaultParagraphFont"/>
    <w:link w:val="a4"/>
    <w:uiPriority w:val="99"/>
    <w:semiHidden/>
    <w:qFormat/>
    <w:rsid w:val="00125087"/>
    <w:rPr>
      <w:rFonts w:ascii="Tahoma" w:hAnsi="Tahoma" w:eastAsia="Times New Roman" w:cs="Tahoma"/>
      <w:sz w:val="16"/>
      <w:szCs w:val="16"/>
      <w:lang w:val="uk-UA" w:eastAsia="ru-RU"/>
    </w:rPr>
  </w:style>
  <w:style w:type="character" w:styleId="Style16" w:customStyle="1">
    <w:name w:val="Верхний колонтитул Знак"/>
    <w:basedOn w:val="DefaultParagraphFont"/>
    <w:link w:val="a7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Style17" w:customStyle="1">
    <w:name w:val="Нижний колонтитул Знак"/>
    <w:basedOn w:val="DefaultParagraphFont"/>
    <w:link w:val="a9"/>
    <w:uiPriority w:val="99"/>
    <w:qFormat/>
    <w:rsid w:val="0020466c"/>
    <w:rPr>
      <w:rFonts w:ascii="Times New Roman" w:hAnsi="Times New Roman" w:eastAsia="Times New Roman" w:cs="Times New Roman"/>
      <w:sz w:val="28"/>
      <w:szCs w:val="24"/>
      <w:lang w:val="uk-UA" w:eastAsia="ru-RU"/>
    </w:rPr>
  </w:style>
  <w:style w:type="character" w:styleId="ListLabel1">
    <w:name w:val="ListLabel 1"/>
    <w:qFormat/>
    <w:rPr>
      <w:rFonts w:eastAsia="Times New Roman" w:cs="Times New Roman"/>
    </w:rPr>
  </w:style>
  <w:style w:type="character" w:styleId="ListLabel2">
    <w:name w:val="ListLabel 2"/>
    <w:qFormat/>
    <w:rPr>
      <w:rFonts w:cs="Courier New"/>
    </w:rPr>
  </w:style>
  <w:style w:type="character" w:styleId="ListLabel3">
    <w:name w:val="ListLabel 3"/>
    <w:qFormat/>
    <w:rPr>
      <w:rFonts w:cs="Courier New"/>
    </w:rPr>
  </w:style>
  <w:style w:type="character" w:styleId="ListLabel4">
    <w:name w:val="ListLabel 4"/>
    <w:qFormat/>
    <w:rPr>
      <w:rFonts w:cs="Courier New"/>
    </w:rPr>
  </w:style>
  <w:style w:type="character" w:styleId="ListLabel5">
    <w:name w:val="ListLabel 5"/>
    <w:qFormat/>
    <w:rPr>
      <w:rFonts w:ascii="Times New Roman" w:hAnsi="Times New Roman" w:cs="Times New Roman"/>
      <w:sz w:val="28"/>
    </w:rPr>
  </w:style>
  <w:style w:type="character" w:styleId="ListLabel6">
    <w:name w:val="ListLabel 6"/>
    <w:qFormat/>
    <w:rPr>
      <w:rFonts w:cs="Times New Roman"/>
    </w:rPr>
  </w:style>
  <w:style w:type="character" w:styleId="ListLabel7">
    <w:name w:val="ListLabel 7"/>
    <w:qFormat/>
    <w:rPr>
      <w:rFonts w:cs="Times New Roman"/>
    </w:rPr>
  </w:style>
  <w:style w:type="character" w:styleId="ListLabel8">
    <w:name w:val="ListLabel 8"/>
    <w:qFormat/>
    <w:rPr>
      <w:rFonts w:cs="Times New Roman"/>
    </w:rPr>
  </w:style>
  <w:style w:type="character" w:styleId="ListLabel9">
    <w:name w:val="ListLabel 9"/>
    <w:qFormat/>
    <w:rPr>
      <w:rFonts w:cs="Times New Roman"/>
    </w:rPr>
  </w:style>
  <w:style w:type="character" w:styleId="ListLabel10">
    <w:name w:val="ListLabel 10"/>
    <w:qFormat/>
    <w:rPr>
      <w:rFonts w:cs="Times New Roman"/>
    </w:rPr>
  </w:style>
  <w:style w:type="character" w:styleId="ListLabel11">
    <w:name w:val="ListLabel 11"/>
    <w:qFormat/>
    <w:rPr>
      <w:rFonts w:cs="Times New Roman"/>
    </w:rPr>
  </w:style>
  <w:style w:type="character" w:styleId="ListLabel12">
    <w:name w:val="ListLabel 12"/>
    <w:qFormat/>
    <w:rPr>
      <w:rFonts w:cs="Times New Roman"/>
    </w:rPr>
  </w:style>
  <w:style w:type="character" w:styleId="ListLabel13">
    <w:name w:val="ListLabel 13"/>
    <w:qFormat/>
    <w:rPr>
      <w:rFonts w:cs="Times New Roman"/>
    </w:rPr>
  </w:style>
  <w:style w:type="character" w:styleId="ListLabel14">
    <w:name w:val="ListLabel 14"/>
    <w:qFormat/>
    <w:rPr>
      <w:rFonts w:ascii="Times New Roman" w:hAnsi="Times New Roman" w:cs="Times New Roman"/>
      <w:sz w:val="28"/>
    </w:rPr>
  </w:style>
  <w:style w:type="character" w:styleId="ListLabel15">
    <w:name w:val="ListLabel 15"/>
    <w:qFormat/>
    <w:rPr>
      <w:rFonts w:cs="Times New Roman"/>
    </w:rPr>
  </w:style>
  <w:style w:type="character" w:styleId="ListLabel16">
    <w:name w:val="ListLabel 16"/>
    <w:qFormat/>
    <w:rPr>
      <w:rFonts w:cs="Times New Roman"/>
    </w:rPr>
  </w:style>
  <w:style w:type="character" w:styleId="ListLabel17">
    <w:name w:val="ListLabel 17"/>
    <w:qFormat/>
    <w:rPr>
      <w:rFonts w:cs="Times New Roman"/>
    </w:rPr>
  </w:style>
  <w:style w:type="character" w:styleId="ListLabel18">
    <w:name w:val="ListLabel 18"/>
    <w:qFormat/>
    <w:rPr>
      <w:rFonts w:cs="Times New Roman"/>
    </w:rPr>
  </w:style>
  <w:style w:type="character" w:styleId="ListLabel19">
    <w:name w:val="ListLabel 19"/>
    <w:qFormat/>
    <w:rPr>
      <w:rFonts w:cs="Times New Roman"/>
    </w:rPr>
  </w:style>
  <w:style w:type="character" w:styleId="ListLabel20">
    <w:name w:val="ListLabel 20"/>
    <w:qFormat/>
    <w:rPr>
      <w:rFonts w:cs="Times New Roman"/>
    </w:rPr>
  </w:style>
  <w:style w:type="character" w:styleId="ListLabel21">
    <w:name w:val="ListLabel 21"/>
    <w:qFormat/>
    <w:rPr>
      <w:rFonts w:cs="Times New Roman"/>
    </w:rPr>
  </w:style>
  <w:style w:type="character" w:styleId="ListLabel22">
    <w:name w:val="ListLabel 22"/>
    <w:qFormat/>
    <w:rPr>
      <w:rFonts w:cs="Times New Roman"/>
    </w:rPr>
  </w:style>
  <w:style w:type="paragraph" w:styleId="Style18">
    <w:name w:val="Заголовок"/>
    <w:basedOn w:val="Normal"/>
    <w:next w:val="Style19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19">
    <w:name w:val="Body Text"/>
    <w:basedOn w:val="Normal"/>
    <w:pPr>
      <w:spacing w:lineRule="auto" w:line="288" w:before="0" w:after="140"/>
    </w:pPr>
    <w:rPr/>
  </w:style>
  <w:style w:type="paragraph" w:styleId="Style20">
    <w:name w:val="List"/>
    <w:basedOn w:val="Style19"/>
    <w:pPr/>
    <w:rPr>
      <w:rFonts w:ascii="Times New Roman" w:hAnsi="Times New Roman" w:cs="Arial"/>
    </w:rPr>
  </w:style>
  <w:style w:type="paragraph" w:styleId="Style21">
    <w:name w:val="Caption"/>
    <w:basedOn w:val="Normal"/>
    <w:qFormat/>
    <w:pPr>
      <w:suppressLineNumbers/>
      <w:spacing w:before="120" w:after="120"/>
    </w:pPr>
    <w:rPr>
      <w:rFonts w:ascii="Times New Roman" w:hAnsi="Times New Roman" w:cs="Arial"/>
      <w:i/>
      <w:iCs/>
      <w:sz w:val="24"/>
      <w:szCs w:val="24"/>
    </w:rPr>
  </w:style>
  <w:style w:type="paragraph" w:styleId="Style22">
    <w:name w:val="Покажчик"/>
    <w:basedOn w:val="Normal"/>
    <w:qFormat/>
    <w:pPr>
      <w:suppressLineNumbers/>
    </w:pPr>
    <w:rPr>
      <w:rFonts w:ascii="Times New Roman" w:hAnsi="Times New Roman" w:cs="Arial"/>
    </w:rPr>
  </w:style>
  <w:style w:type="paragraph" w:styleId="21" w:customStyle="1">
    <w:name w:val="Основной текст 21"/>
    <w:basedOn w:val="Normal"/>
    <w:qFormat/>
    <w:rsid w:val="00c90ed0"/>
    <w:pPr>
      <w:ind w:firstLine="720"/>
      <w:jc w:val="center"/>
    </w:pPr>
    <w:rPr>
      <w:sz w:val="24"/>
      <w:szCs w:val="20"/>
    </w:rPr>
  </w:style>
  <w:style w:type="paragraph" w:styleId="BalloonText">
    <w:name w:val="Balloon Text"/>
    <w:basedOn w:val="Normal"/>
    <w:link w:val="a5"/>
    <w:uiPriority w:val="99"/>
    <w:semiHidden/>
    <w:unhideWhenUsed/>
    <w:qFormat/>
    <w:rsid w:val="00125087"/>
    <w:pPr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125087"/>
    <w:pPr>
      <w:spacing w:before="0" w:after="0"/>
      <w:ind w:left="720" w:hanging="0"/>
      <w:contextualSpacing/>
    </w:pPr>
    <w:rPr/>
  </w:style>
  <w:style w:type="paragraph" w:styleId="1" w:customStyle="1">
    <w:name w:val="Абзац списка1"/>
    <w:basedOn w:val="Normal"/>
    <w:qFormat/>
    <w:rsid w:val="009832d1"/>
    <w:pPr>
      <w:spacing w:lineRule="auto" w:line="276" w:before="0" w:after="200"/>
      <w:ind w:left="720" w:hanging="0"/>
    </w:pPr>
    <w:rPr>
      <w:rFonts w:ascii="Calibri" w:hAnsi="Calibri"/>
      <w:sz w:val="22"/>
      <w:szCs w:val="22"/>
      <w:lang w:val="ru-RU"/>
    </w:rPr>
  </w:style>
  <w:style w:type="paragraph" w:styleId="Style23">
    <w:name w:val="Header"/>
    <w:basedOn w:val="Normal"/>
    <w:link w:val="a8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4">
    <w:name w:val="Footer"/>
    <w:basedOn w:val="Normal"/>
    <w:link w:val="aa"/>
    <w:uiPriority w:val="99"/>
    <w:unhideWhenUsed/>
    <w:rsid w:val="0020466c"/>
    <w:pPr>
      <w:tabs>
        <w:tab w:val="center" w:pos="4677" w:leader="none"/>
        <w:tab w:val="right" w:pos="9355" w:leader="none"/>
      </w:tabs>
    </w:pPr>
    <w:rPr/>
  </w:style>
  <w:style w:type="paragraph" w:styleId="Style25">
    <w:name w:val="Вміст рамки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wmf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<Relationship Id="rId7" Type="http://schemas.openxmlformats.org/officeDocument/2006/relationships/customXml" Target="../customXml/item1.xml"/>
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E7BD6D-7637-47E0-B083-22A0653690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Application>LibreOffice/5.4.4.2$Windows_x86 LibreOffice_project/2524958677847fb3bb44820e40380acbe820f960</Application>
  <Pages>1</Pages>
  <Words>203</Words>
  <Characters>1254</Characters>
  <CharactersWithSpaces>1559</CharactersWithSpaces>
  <Paragraphs>17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2018-01-15T08:23:00Z</dcterms:created>
  <dc:creator>Prohor</dc:creator>
  <dc:description/>
  <dc:language>uk-UA</dc:language>
  <cp:lastModifiedBy/>
  <cp:lastPrinted>2018-01-16T12:41:00Z</cp:lastPrinted>
  <dcterms:modified xsi:type="dcterms:W3CDTF">2018-01-29T15:43:51Z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0</vt:bool>
  </property>
  <property fmtid="{D5CDD505-2E9C-101B-9397-08002B2CF9AE}" pid="6" name="LinksUpToDate">
    <vt:bool>0</vt:bool>
  </property>
  <property fmtid="{D5CDD505-2E9C-101B-9397-08002B2CF9AE}" pid="7" name="ScaleCrop">
    <vt:bool>0</vt:bool>
  </property>
  <property fmtid="{D5CDD505-2E9C-101B-9397-08002B2CF9AE}" pid="8" name="ShareDoc">
    <vt:bool>0</vt:bool>
  </property>
</Properties>
</file>