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7"/>
        <w:spacing w:before="0" w:after="0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5347970</wp:posOffset>
                </wp:positionH>
                <wp:positionV relativeFrom="paragraph">
                  <wp:posOffset>-528955</wp:posOffset>
                </wp:positionV>
                <wp:extent cx="810260" cy="419735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40" cy="419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sz w:val="28"/>
                                <w:szCs w:val="28"/>
                                <w:rFonts w:ascii="Times New Roman" w:hAnsi="Times New Roman" w:eastAsia="Times New Roman"/>
                                <w:lang w:val="ru-RU" w:eastAsia="ru-RU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5F_x0000_t202" coordsize="21600,21600" o:spt="202" path="m,l,21600l21600,21600l21600,xe">
                <v:stroke joinstyle="miter"/>
                <v:path gradientshapeok="t" o:connecttype="rect"/>
              </v:shapetype>
              <v:shape id="shape_0" ID="Фігура1" stroked="f" style="position:absolute;margin-left:421.1pt;margin-top:-41.65pt;width:63.7pt;height:32.95pt" type="shapetype_202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>
                          <w:sz w:val="28"/>
                          <w:szCs w:val="28"/>
                          <w:rFonts w:ascii="Times New Roman" w:hAnsi="Times New Roman" w:eastAsia="Times New Roman"/>
                          <w:lang w:val="ru-RU" w:eastAsia="ru-RU"/>
                        </w:rPr>
                        <w:t>копія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  <w:drawing>
          <wp:anchor behindDoc="0" distT="0" distB="0" distL="133985" distR="114935" simplePos="0" locked="0" layoutInCell="1" allowOverlap="1" relativeHeight="3">
            <wp:simplePos x="0" y="0"/>
            <wp:positionH relativeFrom="column">
              <wp:posOffset>2844800</wp:posOffset>
            </wp:positionH>
            <wp:positionV relativeFrom="paragraph">
              <wp:posOffset>-488950</wp:posOffset>
            </wp:positionV>
            <wp:extent cx="426720" cy="607060"/>
            <wp:effectExtent l="0" t="0" r="0" b="0"/>
            <wp:wrapTopAndBottom/>
            <wp:docPr id="2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07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ПОКРОВСЬКА МІСЬКА РАДА</w:t>
      </w:r>
    </w:p>
    <w:p>
      <w:pPr>
        <w:pStyle w:val="Style17"/>
        <w:spacing w:before="0" w:after="0"/>
        <w:jc w:val="center"/>
        <w:rPr/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7"/>
        <w:spacing w:before="0" w:after="0"/>
        <w:jc w:val="center"/>
        <w:rPr/>
      </w:pPr>
      <w:r>
        <w:rPr/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column">
                  <wp:posOffset>16510</wp:posOffset>
                </wp:positionH>
                <wp:positionV relativeFrom="paragraph">
                  <wp:posOffset>30480</wp:posOffset>
                </wp:positionV>
                <wp:extent cx="5970905" cy="5080"/>
                <wp:effectExtent l="0" t="0" r="0" b="0"/>
                <wp:wrapNone/>
                <wp:docPr id="3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0240" cy="324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2.25pt" to="471.35pt,2.45pt" ID="Прямая соединительная линия 1" stroked="t" style="position:absolute">
                <v:stroke color="black" weight="17640" joinstyle="miter" endcap="flat"/>
                <v:fill o:detectmouseclick="t" on="false"/>
              </v:line>
            </w:pict>
          </mc:Fallback>
        </mc:AlternateContent>
      </w:r>
    </w:p>
    <w:p>
      <w:pPr>
        <w:pStyle w:val="Style17"/>
        <w:spacing w:before="0" w:after="0"/>
        <w:jc w:val="center"/>
        <w:rPr/>
      </w:pPr>
      <w:r>
        <w:rPr>
          <w:b/>
          <w:sz w:val="28"/>
          <w:szCs w:val="28"/>
        </w:rPr>
        <w:t xml:space="preserve">РОЗПОРЯДЖЕННЯ </w:t>
      </w:r>
    </w:p>
    <w:p>
      <w:pPr>
        <w:pStyle w:val="21"/>
        <w:ind w:hanging="0"/>
        <w:rPr/>
      </w:pPr>
      <w:r>
        <w:rPr>
          <w:b/>
          <w:sz w:val="28"/>
          <w:szCs w:val="28"/>
        </w:rPr>
        <w:t>МІСЬКОГО ГОЛОВИ</w:t>
      </w:r>
    </w:p>
    <w:p>
      <w:pPr>
        <w:pStyle w:val="21"/>
        <w:ind w:hanging="0"/>
        <w:rPr>
          <w:b/>
          <w:b/>
          <w:sz w:val="6"/>
          <w:szCs w:val="6"/>
        </w:rPr>
      </w:pPr>
      <w:r>
        <w:rPr>
          <w:b/>
          <w:sz w:val="6"/>
          <w:szCs w:val="6"/>
        </w:rPr>
      </w:r>
    </w:p>
    <w:p>
      <w:pPr>
        <w:pStyle w:val="21"/>
        <w:ind w:hanging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12.03.2019                                     </w:t>
      </w:r>
      <w:r>
        <w:rPr>
          <w:sz w:val="28"/>
          <w:szCs w:val="28"/>
          <w:lang w:val="ru-RU"/>
        </w:rPr>
        <w:t xml:space="preserve">    </w:t>
      </w:r>
      <w:r>
        <w:rPr>
          <w:sz w:val="28"/>
          <w:szCs w:val="28"/>
        </w:rPr>
        <w:t xml:space="preserve">  м. Покров                                           №  63-р</w:t>
      </w:r>
    </w:p>
    <w:p>
      <w:pPr>
        <w:pStyle w:val="21"/>
        <w:ind w:hanging="0"/>
        <w:jc w:val="left"/>
        <w:rPr/>
      </w:pPr>
      <w:r>
        <w:rPr/>
      </w:r>
    </w:p>
    <w:p>
      <w:pPr>
        <w:pStyle w:val="Normal"/>
        <w:suppressAutoHyphens w:val="false"/>
        <w:spacing w:lineRule="auto" w:line="240" w:before="0"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Про внесення змін до розпорядження </w:t>
      </w:r>
    </w:p>
    <w:p>
      <w:pPr>
        <w:pStyle w:val="Normal"/>
        <w:suppressAutoHyphens w:val="false"/>
        <w:spacing w:lineRule="auto" w:line="240" w:before="0"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міського голови від 28.07.2016 р. № 212</w:t>
      </w:r>
    </w:p>
    <w:p>
      <w:pPr>
        <w:pStyle w:val="Normal"/>
        <w:spacing w:lineRule="auto" w:line="240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240" w:before="0"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Керуючись пунктами 19, 20 статті 42 Закону України «Про місцеве самоврядування в Україні»,  у зв’язку з кадровими змінами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ЗОБОВ’ЯЗУЮ:</w:t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0" w:leader="none"/>
        </w:tabs>
        <w:suppressAutoHyphens w:val="false"/>
        <w:spacing w:lineRule="auto" w:line="240" w:before="0"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Затвердити склад комісії  </w:t>
      </w:r>
      <w:r>
        <w:rPr>
          <w:rFonts w:ascii="Times New Roman" w:hAnsi="Times New Roman"/>
          <w:sz w:val="28"/>
          <w:szCs w:val="28"/>
          <w:lang w:eastAsia="ru-RU"/>
        </w:rPr>
        <w:t>з питань</w:t>
      </w:r>
      <w:r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призначення (відновлення) соціальних виплат внутрішньо перемішеним особам</w:t>
      </w:r>
      <w:r>
        <w:rPr>
          <w:rFonts w:ascii="Times New Roman" w:hAnsi="Times New Roman"/>
          <w:sz w:val="28"/>
          <w:szCs w:val="28"/>
        </w:rPr>
        <w:t xml:space="preserve">  у новій редакції, що додається.</w:t>
      </w:r>
    </w:p>
    <w:p>
      <w:pPr>
        <w:pStyle w:val="Normal"/>
        <w:tabs>
          <w:tab w:val="clear" w:pos="708"/>
          <w:tab w:val="left" w:pos="0" w:leader="none"/>
        </w:tabs>
        <w:suppressAutoHyphens w:val="false"/>
        <w:spacing w:lineRule="auto" w:line="240" w:before="0" w:after="0"/>
        <w:ind w:left="426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0" w:leader="none"/>
        </w:tabs>
        <w:suppressAutoHyphens w:val="false"/>
        <w:spacing w:lineRule="auto" w:line="240" w:before="0"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Затвердити склад робочої групи по здійсненню контролю за проведенням соціальних виплат внутрішньо переміщеним особам за місцем їх фактичного проживання/перебування у новій редакції, що додається.</w:t>
      </w:r>
    </w:p>
    <w:p>
      <w:pPr>
        <w:pStyle w:val="Normal"/>
        <w:tabs>
          <w:tab w:val="clear" w:pos="708"/>
          <w:tab w:val="left" w:pos="0" w:leader="none"/>
        </w:tabs>
        <w:suppressAutoHyphens w:val="false"/>
        <w:spacing w:lineRule="auto" w:line="240" w:before="0" w:after="0"/>
        <w:ind w:left="426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7"/>
        <w:numPr>
          <w:ilvl w:val="0"/>
          <w:numId w:val="1"/>
        </w:numPr>
        <w:suppressAutoHyphens w:val="false"/>
        <w:spacing w:before="0" w:after="0"/>
        <w:ind w:left="0" w:firstLine="426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Визнати  такими, що втратили чинність </w:t>
      </w:r>
      <w:r>
        <w:rPr>
          <w:rFonts w:eastAsia="Calibri"/>
          <w:kern w:val="0"/>
          <w:sz w:val="28"/>
          <w:szCs w:val="28"/>
          <w:lang w:eastAsia="ru-RU"/>
        </w:rPr>
        <w:t>додатки 1, 2 до розпорядження міського голови від 28.07.2016р. №212 «Про створення комісії з питань призначення (відновлення) соціальних виплат внутрішньо переміщеним особам та робочої групи по здійсненню контролю за проведенням соціальних виплат внутрішньо переміщеним особам за місцем їх фактичного проживання/перебування», розпорядження міського голові від 09.02.2018р. №44-р «</w:t>
      </w:r>
      <w:r>
        <w:rPr>
          <w:sz w:val="28"/>
          <w:szCs w:val="28"/>
          <w:lang w:eastAsia="ru-RU"/>
        </w:rPr>
        <w:t>Про внесення змін до розпорядження міського голови від 28.07.2016р. №212»</w:t>
      </w:r>
    </w:p>
    <w:p>
      <w:pPr>
        <w:pStyle w:val="ListParagrap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540" w:leader="none"/>
        </w:tabs>
        <w:suppressAutoHyphens w:val="false"/>
        <w:spacing w:lineRule="auto" w:line="240" w:before="0"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виконанням даного розпорядження покласти на заступника міського голови Бондаренко Н.О.</w:t>
      </w:r>
    </w:p>
    <w:p>
      <w:pPr>
        <w:pStyle w:val="Normal"/>
        <w:spacing w:lineRule="auto" w:line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left="648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54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Міський голова</w:t>
        <w:tab/>
        <w:tab/>
        <w:tab/>
        <w:tab/>
        <w:t xml:space="preserve">                                 О.М. Шаповал</w:t>
      </w:r>
    </w:p>
    <w:p>
      <w:pPr>
        <w:pStyle w:val="Normal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</w:p>
    <w:p>
      <w:pPr>
        <w:pStyle w:val="Normal"/>
        <w:tabs>
          <w:tab w:val="clear" w:pos="708"/>
          <w:tab w:val="left" w:pos="5245" w:leader="none"/>
        </w:tabs>
        <w:spacing w:lineRule="auto" w:line="240" w:before="0" w:after="0"/>
        <w:rPr/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</w:p>
    <w:p>
      <w:pPr>
        <w:pStyle w:val="Normal"/>
        <w:tabs>
          <w:tab w:val="clear" w:pos="708"/>
          <w:tab w:val="left" w:pos="5245" w:leader="none"/>
        </w:tabs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5245" w:leader="none"/>
        </w:tabs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5245" w:leader="none"/>
        </w:tabs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5245" w:leader="none"/>
        </w:tabs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5245" w:leader="none"/>
        </w:tabs>
        <w:spacing w:lineRule="auto" w:line="240" w:before="0" w:after="0"/>
        <w:rPr/>
      </w:pPr>
      <w:r>
        <w:rPr>
          <w:rFonts w:ascii="Times New Roman" w:hAnsi="Times New Roman"/>
          <w:sz w:val="28"/>
          <w:szCs w:val="28"/>
        </w:rPr>
        <w:tab/>
      </w:r>
    </w:p>
    <w:p>
      <w:pPr>
        <w:pStyle w:val="Normal"/>
        <w:tabs>
          <w:tab w:val="clear" w:pos="708"/>
          <w:tab w:val="left" w:pos="5245" w:leader="none"/>
        </w:tabs>
        <w:spacing w:lineRule="auto" w:line="240" w:before="0" w:after="0"/>
        <w:rPr/>
      </w:pPr>
      <w:r>
        <w:rPr>
          <w:rFonts w:ascii="Times New Roman" w:hAnsi="Times New Roman"/>
          <w:sz w:val="28"/>
          <w:szCs w:val="28"/>
        </w:rPr>
        <w:tab/>
        <w:t xml:space="preserve"> ЗАТВЕРДЖЕНО</w:t>
      </w:r>
    </w:p>
    <w:p>
      <w:pPr>
        <w:pStyle w:val="Normal"/>
        <w:spacing w:lineRule="auto" w:line="240" w:before="0" w:after="0"/>
        <w:rPr/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</w:p>
    <w:p>
      <w:pPr>
        <w:pStyle w:val="Normal"/>
        <w:spacing w:lineRule="auto" w:line="240" w:before="0" w:after="0"/>
        <w:rPr/>
      </w:pPr>
      <w:r>
        <w:rPr>
          <w:rFonts w:ascii="Times New Roman" w:hAnsi="Times New Roman"/>
          <w:sz w:val="28"/>
          <w:szCs w:val="28"/>
        </w:rPr>
        <w:tab/>
        <w:tab/>
        <w:tab/>
        <w:tab/>
        <w:tab/>
        <w:tab/>
        <w:tab/>
        <w:t xml:space="preserve">     Розпорядження міського голови</w:t>
      </w:r>
    </w:p>
    <w:p>
      <w:pPr>
        <w:pStyle w:val="Normal"/>
        <w:spacing w:lineRule="auto" w:line="240" w:before="0" w:after="0"/>
        <w:rPr/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12.03.2019 №  63-р 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Склад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комісії   </w:t>
      </w:r>
      <w:r>
        <w:rPr>
          <w:rFonts w:ascii="Times New Roman" w:hAnsi="Times New Roman"/>
          <w:sz w:val="28"/>
          <w:szCs w:val="28"/>
          <w:lang w:eastAsia="ru-RU"/>
        </w:rPr>
        <w:t>з питань</w:t>
      </w:r>
      <w:r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призначення (відновлення) соціальних виплат внутрішньо перемішеним особам</w:t>
      </w:r>
      <w:r>
        <w:rPr>
          <w:rFonts w:ascii="Times New Roman" w:hAnsi="Times New Roman"/>
          <w:sz w:val="28"/>
          <w:szCs w:val="28"/>
        </w:rPr>
        <w:t xml:space="preserve">  у новій редакції  </w:t>
      </w:r>
    </w:p>
    <w:tbl>
      <w:tblPr>
        <w:tblW w:w="9570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02"/>
        <w:gridCol w:w="1998"/>
        <w:gridCol w:w="2630"/>
        <w:gridCol w:w="4339"/>
      </w:tblGrid>
      <w:tr>
        <w:trPr/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з/п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Склад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ПІБ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Посада</w:t>
            </w:r>
          </w:p>
        </w:tc>
      </w:tr>
      <w:tr>
        <w:trPr/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Голова комісії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Бондаренко</w:t>
            </w:r>
          </w:p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Наталія Олександрівна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заступник міського голови</w:t>
            </w:r>
          </w:p>
        </w:tc>
      </w:tr>
      <w:tr>
        <w:trPr/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Заступник голови комісії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Ігнатюк</w:t>
            </w:r>
          </w:p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Тетяна Марківна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управління праці та соціального захисту населення</w:t>
            </w:r>
          </w:p>
        </w:tc>
      </w:tr>
      <w:tr>
        <w:trPr/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Секретар комісії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Семенюк Інна Вікторівна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відділу грошових виплат та компенсацій управління праці та соціального захисту населення</w:t>
            </w:r>
          </w:p>
        </w:tc>
      </w:tr>
      <w:tr>
        <w:trPr/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Члени комісії: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Артемова Олена Олексіївна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державний інспектор управління праці та соціального захисту населення</w:t>
            </w:r>
          </w:p>
        </w:tc>
      </w:tr>
      <w:tr>
        <w:trPr/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Берзін                                     Сергій Сергійович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Покровського  міського відділу  Головного управління Державної міграційної служби України в Дніпропетровській області</w:t>
            </w:r>
          </w:p>
        </w:tc>
      </w:tr>
      <w:tr>
        <w:trPr/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 xml:space="preserve">Вергун Світлана  Миколаївна </w:t>
            </w:r>
          </w:p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 відділення  виконавчої  дирекції  фонду  соціального  страхування від нещасних  випадків  на виробництві та  професійних захворювань України в місті Покров</w:t>
            </w:r>
          </w:p>
        </w:tc>
      </w:tr>
      <w:tr>
        <w:trPr/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Горчакова</w:t>
            </w:r>
          </w:p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Дар’я Валеріївна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головний спеціаліст підрозділу з питань опіки та піклування служби у справах дітей </w:t>
            </w:r>
          </w:p>
        </w:tc>
      </w:tr>
      <w:tr>
        <w:trPr/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 xml:space="preserve">Дудкіна  Ірина Олександрівна 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завідувач амбулаторії загальної практики сімейної медицини КЗ «Центр первинної медико-санітарної допомоги м. Покров»</w:t>
            </w:r>
          </w:p>
        </w:tc>
      </w:tr>
      <w:tr>
        <w:trPr/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Зарубіна                                      Ганна  Олегівна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 міського центру соціальних служб для сім’ї, дітей та молоді</w:t>
            </w:r>
          </w:p>
        </w:tc>
      </w:tr>
      <w:tr>
        <w:trPr/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Копилець Любов Іванівна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завідувач  відділення соціальної допомоги вдома Територіального центру соціального обслуговування (надання соціальних послуг)</w:t>
            </w:r>
          </w:p>
        </w:tc>
      </w:tr>
      <w:tr>
        <w:trPr/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Марінко                           </w:t>
            </w:r>
            <w:r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     </w:t>
            </w:r>
            <w:r>
              <w:rPr>
                <w:rFonts w:ascii="Times New Roman" w:hAnsi="Times New Roman"/>
                <w:sz w:val="28"/>
                <w:szCs w:val="28"/>
              </w:rPr>
              <w:t>Наталія Борисівна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відділу з питань призначення та перерахунку пенсій №15 застосування пенсійного законодавства Головного управління Пенсійного Фонду України  в Дніпропетровській області(за згодою)</w:t>
            </w:r>
          </w:p>
        </w:tc>
      </w:tr>
      <w:tr>
        <w:trPr/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Сахарчук Марія Миколаївна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інспектор сектору превенції покровського ВП НВП ГУНП в Дніпропетровській області</w:t>
            </w:r>
          </w:p>
        </w:tc>
      </w:tr>
    </w:tbl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1945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606"/>
        <w:gridCol w:w="1439"/>
        <w:gridCol w:w="900"/>
      </w:tblGrid>
      <w:tr>
        <w:trPr/>
        <w:tc>
          <w:tcPr>
            <w:tcW w:w="9606" w:type="dxa"/>
            <w:tcBorders/>
            <w:shd w:fill="auto" w:val="clear"/>
          </w:tcPr>
          <w:p>
            <w:pPr>
              <w:pStyle w:val="Normal"/>
              <w:ind w:right="-51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before="0" w:after="200"/>
              <w:ind w:right="-51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439" w:type="dxa"/>
            <w:tcBorders/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00" w:type="dxa"/>
            <w:tcBorders/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606" w:type="dxa"/>
            <w:tcBorders/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439" w:type="dxa"/>
            <w:tcBorders/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00" w:type="dxa"/>
            <w:tcBorders/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606" w:type="dxa"/>
            <w:tcBorders/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управління праці </w:t>
            </w:r>
          </w:p>
          <w:p>
            <w:pPr>
              <w:pStyle w:val="Normal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та соціального  захисту населення                                Т.М. Ігнатюк </w:t>
            </w:r>
          </w:p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439" w:type="dxa"/>
            <w:tcBorders/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00" w:type="dxa"/>
            <w:tcBorders/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ind w:left="5760" w:hanging="57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bookmarkStart w:id="0" w:name="_GoBack"/>
      <w:bookmarkStart w:id="1" w:name="_GoBack"/>
      <w:bookmarkEnd w:id="1"/>
    </w:p>
    <w:p>
      <w:pPr>
        <w:pStyle w:val="Normal"/>
        <w:spacing w:lineRule="auto" w:line="240" w:before="0" w:after="0"/>
        <w:rPr/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ab/>
        <w:tab/>
        <w:tab/>
        <w:tab/>
        <w:tab/>
        <w:tab/>
        <w:t xml:space="preserve">   ЗАТВЕРДЖЕНО</w:t>
      </w:r>
    </w:p>
    <w:p>
      <w:pPr>
        <w:pStyle w:val="Normal"/>
        <w:spacing w:lineRule="auto" w:line="240" w:before="0" w:after="0"/>
        <w:rPr/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</w:p>
    <w:p>
      <w:pPr>
        <w:pStyle w:val="Normal"/>
        <w:spacing w:lineRule="auto" w:line="240" w:before="0" w:after="0"/>
        <w:rPr/>
      </w:pPr>
      <w:r>
        <w:rPr>
          <w:rFonts w:ascii="Times New Roman" w:hAnsi="Times New Roman"/>
          <w:sz w:val="28"/>
          <w:szCs w:val="28"/>
        </w:rPr>
        <w:tab/>
        <w:tab/>
        <w:tab/>
        <w:tab/>
        <w:tab/>
        <w:tab/>
        <w:tab/>
        <w:t xml:space="preserve">    Розпорядження міського голови</w:t>
      </w:r>
    </w:p>
    <w:p>
      <w:pPr>
        <w:pStyle w:val="Normal"/>
        <w:spacing w:lineRule="auto" w:line="240" w:before="0" w:after="0"/>
        <w:rPr/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12.03.2019 №  63-р 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Робоча група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 здійсненню контролю за проведенням соціальних виплат внутрішньо переміщеним особам за місцем їх фактичного проживання/перебування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 новій редакції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570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02"/>
        <w:gridCol w:w="1998"/>
        <w:gridCol w:w="2630"/>
        <w:gridCol w:w="4339"/>
      </w:tblGrid>
      <w:tr>
        <w:trPr/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з/п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Склад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ПІБ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Посада</w:t>
            </w:r>
          </w:p>
        </w:tc>
      </w:tr>
      <w:tr>
        <w:trPr/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Голова робочої  групи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Бондаренко</w:t>
            </w:r>
          </w:p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Наталія Олександрівна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заступник міського голови</w:t>
            </w:r>
          </w:p>
        </w:tc>
      </w:tr>
      <w:tr>
        <w:trPr/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Заступник голови робочої групи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Ігнатюк</w:t>
            </w:r>
          </w:p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Тетяна Марківна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управління праці та соціального захисту населення</w:t>
            </w:r>
          </w:p>
        </w:tc>
      </w:tr>
      <w:tr>
        <w:trPr/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Секретар робочої групи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Семенюк Інна Вікторівна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відділу грошових виплат та компенсацій управління праці та соціального захисту населення</w:t>
            </w:r>
          </w:p>
        </w:tc>
      </w:tr>
      <w:tr>
        <w:trPr/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Члени робочої групи: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Артемова Олена Олексіївна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державний інспектор управління праці та соціального захисту населення</w:t>
            </w:r>
          </w:p>
        </w:tc>
      </w:tr>
      <w:tr>
        <w:trPr/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Берзін                                     Сергій Сергійович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Покровського  міського відділу  Головного управління Державної міграційної служби України в Дніпропетровській області</w:t>
            </w:r>
          </w:p>
        </w:tc>
      </w:tr>
      <w:tr>
        <w:trPr/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76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Горчакова</w:t>
            </w:r>
          </w:p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Дар’я Валеріївна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головний спеціаліст підрозділу з питань опіки та піклування служби у справах дітей </w:t>
            </w:r>
          </w:p>
        </w:tc>
      </w:tr>
      <w:tr>
        <w:trPr/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Зарубіна                                      Ганна  Олегівна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 міського центру соціальних служб для сім’ї, дітей та молоді</w:t>
            </w:r>
          </w:p>
        </w:tc>
      </w:tr>
      <w:tr>
        <w:trPr/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Копилець Любов Іванівна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завідувач  відділення соціальної допомоги вдома Територіального центру соціального обслуговування (надання соціальних послуг)</w:t>
            </w:r>
          </w:p>
        </w:tc>
      </w:tr>
      <w:tr>
        <w:trPr/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Марінко                           </w:t>
            </w:r>
            <w:r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     </w:t>
            </w:r>
            <w:r>
              <w:rPr>
                <w:rFonts w:ascii="Times New Roman" w:hAnsi="Times New Roman"/>
                <w:sz w:val="28"/>
                <w:szCs w:val="28"/>
              </w:rPr>
              <w:t>Наталія Борисівна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відділу з питань призначення та перерахунку пенсій №15 застосування пенсійного законодавства Головного управління Пенсійного Фонду України  в Дніпропетровській області(за згодою)</w:t>
            </w:r>
          </w:p>
        </w:tc>
      </w:tr>
      <w:tr>
        <w:trPr/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Сахарчук Марія Миколаївна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інспектор сектору превенції покровського ВП НВП ГУНП в Дніпропетровській області</w:t>
            </w:r>
          </w:p>
        </w:tc>
      </w:tr>
    </w:tbl>
    <w:p>
      <w:pPr>
        <w:pStyle w:val="Normal"/>
        <w:spacing w:before="0" w:after="0"/>
        <w:ind w:left="5760" w:hanging="57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ind w:left="5760" w:hanging="57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управління праці </w:t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 соціального  захисту населення                                          Т.М. Ігнатюк </w:t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/>
      </w:pPr>
      <w:r>
        <w:rPr/>
      </w:r>
    </w:p>
    <w:sectPr>
      <w:type w:val="nextPage"/>
      <w:pgSz w:w="11906" w:h="16838"/>
      <w:pgMar w:left="1701" w:right="567" w:header="0" w:top="1134" w:footer="0" w:bottom="102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fals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27bb3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сновной шрифт абзаца1"/>
    <w:qFormat/>
    <w:rsid w:val="00627bb3"/>
    <w:rPr/>
  </w:style>
  <w:style w:type="character" w:styleId="Style14" w:customStyle="1">
    <w:name w:val="Основной текст Знак"/>
    <w:qFormat/>
    <w:rsid w:val="00627bb3"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Style15" w:customStyle="1">
    <w:name w:val="Маркеры списка"/>
    <w:qFormat/>
    <w:rsid w:val="00627bb3"/>
    <w:rPr>
      <w:rFonts w:ascii="OpenSymbol" w:hAnsi="OpenSymbol" w:eastAsia="OpenSymbol" w:cs="OpenSymbol"/>
    </w:rPr>
  </w:style>
  <w:style w:type="paragraph" w:styleId="Style16" w:customStyle="1">
    <w:name w:val="Заголовок"/>
    <w:basedOn w:val="Normal"/>
    <w:next w:val="Style17"/>
    <w:qFormat/>
    <w:rsid w:val="00627bb3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rsid w:val="00627bb3"/>
    <w:pPr>
      <w:widowControl w:val="false"/>
      <w:spacing w:lineRule="auto" w:line="240" w:before="0" w:after="120"/>
    </w:pPr>
    <w:rPr>
      <w:rFonts w:ascii="Times New Roman" w:hAnsi="Times New Roman" w:eastAsia="Andale Sans UI"/>
      <w:kern w:val="2"/>
      <w:sz w:val="24"/>
      <w:szCs w:val="24"/>
    </w:rPr>
  </w:style>
  <w:style w:type="paragraph" w:styleId="Style18">
    <w:name w:val="List"/>
    <w:basedOn w:val="Style17"/>
    <w:rsid w:val="00627bb3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rsid w:val="00627bb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1" w:customStyle="1">
    <w:name w:val="Указатель1"/>
    <w:basedOn w:val="Normal"/>
    <w:qFormat/>
    <w:rsid w:val="00627bb3"/>
    <w:pPr>
      <w:suppressLineNumbers/>
    </w:pPr>
    <w:rPr>
      <w:rFonts w:cs="Arial"/>
    </w:rPr>
  </w:style>
  <w:style w:type="paragraph" w:styleId="21" w:customStyle="1">
    <w:name w:val="Основной текст 21"/>
    <w:basedOn w:val="Normal"/>
    <w:qFormat/>
    <w:rsid w:val="00627bb3"/>
    <w:pPr>
      <w:widowControl w:val="false"/>
      <w:spacing w:lineRule="auto" w:line="240" w:before="0" w:after="0"/>
      <w:ind w:firstLine="720"/>
      <w:jc w:val="center"/>
    </w:pPr>
    <w:rPr>
      <w:rFonts w:ascii="Times New Roman" w:hAnsi="Times New Roman" w:eastAsia="Andale Sans UI"/>
      <w:kern w:val="2"/>
      <w:sz w:val="24"/>
      <w:szCs w:val="20"/>
    </w:rPr>
  </w:style>
  <w:style w:type="paragraph" w:styleId="ListParagraph">
    <w:name w:val="List Paragraph"/>
    <w:basedOn w:val="Normal"/>
    <w:uiPriority w:val="34"/>
    <w:qFormat/>
    <w:rsid w:val="001f2db3"/>
    <w:pPr>
      <w:suppressAutoHyphens w:val="false"/>
      <w:spacing w:lineRule="auto" w:line="240" w:before="0" w:after="0"/>
      <w:ind w:left="708" w:hanging="0"/>
    </w:pPr>
    <w:rPr>
      <w:rFonts w:ascii="Times New Roman" w:hAnsi="Times New Roman" w:eastAsia="Times New Roman"/>
      <w:sz w:val="20"/>
      <w:szCs w:val="20"/>
      <w:lang w:val="ru-RU"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rsid w:val="001f2db3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103268-B1A5-4F7A-B613-22EBF786D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Розпорядження МГ.dot</Template>
  <TotalTime>137</TotalTime>
  <Application>LibreOffice/6.1.4.2$Windows_x86 LibreOffice_project/9d0f32d1f0b509096fd65e0d4bec26ddd1938fd3</Application>
  <Pages>6</Pages>
  <Words>602</Words>
  <Characters>4204</Characters>
  <CharactersWithSpaces>5691</CharactersWithSpaces>
  <Paragraphs>125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2019-02-13T11:55:00Z</dcterms:created>
  <dc:creator>Admin</dc:creator>
  <dc:description/>
  <dc:language>uk-UA</dc:language>
  <cp:lastModifiedBy/>
  <cp:lastPrinted>2019-03-05T09:05:00Z</cp:lastPrinted>
  <dcterms:modified xsi:type="dcterms:W3CDTF">2019-03-13T09:44:50Z</dcterms:modified>
  <cp:revision>44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