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5462270</wp:posOffset>
                </wp:positionH>
                <wp:positionV relativeFrom="paragraph">
                  <wp:posOffset>-761365</wp:posOffset>
                </wp:positionV>
                <wp:extent cx="781685" cy="372110"/>
                <wp:effectExtent l="0" t="0" r="0" b="0"/>
                <wp:wrapNone/>
                <wp:docPr id="1" name="Фігура1"/>
                <a:graphic xmlns:a="http://schemas.openxmlformats.org/drawingml/2006/main">
                  <a:graphicData uri="http://schemas.microsoft.com/office/word/2010/wordprocessingShape">
                    <wps:wsp>
                      <wps:cNvSpPr txBox="1"/>
                      <wps:spPr>
                        <a:xfrm>
                          <a:off x="0" y="0"/>
                          <a:ext cx="781200" cy="371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0.1pt;margin-top:-59.95pt;width:61.45pt;height:29.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27.03.2019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118</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павільйону</w:t>
      </w:r>
      <w:r>
        <w:rPr>
          <w:rFonts w:cs="Times New Roman" w:ascii="Times New Roman" w:hAnsi="Times New Roman"/>
          <w:sz w:val="28"/>
          <w:szCs w:val="28"/>
        </w:rPr>
        <w:t xml:space="preserve"> по </w:t>
      </w:r>
      <w:r>
        <w:rPr>
          <w:rFonts w:cs="Times New Roman" w:ascii="Times New Roman" w:hAnsi="Times New Roman"/>
          <w:sz w:val="28"/>
          <w:szCs w:val="28"/>
          <w:lang w:val="uk-UA"/>
        </w:rPr>
        <w:t>Шатохіна, 19</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ФОП Білоглазовій Л.М.</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Білоглазової Людмили Михайлівни щодо надання дозволу на продовження терміну розміщення тимчасової споруди для провадження підприємницької діяльності в районі будівлі №19 по вул. Шатохіна, керуючись ст. 30 Закону України «Про місцеве самоврядування в Україні», ст.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Білоглазовій Людмилі Михайлівні </w:t>
      </w:r>
      <w:r>
        <w:rPr>
          <w:rFonts w:cs="Times New Roman" w:ascii="Times New Roman" w:hAnsi="Times New Roman"/>
          <w:bCs/>
          <w:sz w:val="28"/>
          <w:szCs w:val="28"/>
          <w:lang w:val="uk-UA"/>
        </w:rPr>
        <w:t>термін розміщення тимчасової споруди – торговельного павільйону для торгівлі продовольчими товарами в районі будівлі №19 по вул. Шатохіна до 01.04.2021.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Білоглазову Л.М.</w:t>
      </w:r>
      <w:r>
        <w:rPr>
          <w:rFonts w:cs="Times New Roman" w:ascii="Times New Roman" w:hAnsi="Times New Roman"/>
          <w:bCs/>
          <w:sz w:val="28"/>
          <w:szCs w:val="28"/>
          <w:lang w:val="uk-UA" w:eastAsia="ar-SA"/>
        </w:rPr>
        <w:t xml:space="preserve">, в термін до 10.04.2019,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Білоглазову Л.М</w:t>
      </w:r>
      <w:bookmarkStart w:id="0" w:name="_GoBack"/>
      <w:bookmarkEnd w:id="0"/>
      <w:r>
        <w:rPr>
          <w:rFonts w:cs="Times New Roman" w:ascii="Times New Roman" w:hAnsi="Times New Roman"/>
          <w:sz w:val="28"/>
          <w:szCs w:val="28"/>
          <w:lang w:val="uk-UA" w:eastAsia="ar-SA"/>
        </w:rPr>
        <w:t>.</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jc w:val="both"/>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LibreOffice/6.1.4.2$Windows_x86 LibreOffice_project/9d0f32d1f0b509096fd65e0d4bec26ddd1938fd3</Application>
  <Pages>3</Pages>
  <Words>287</Words>
  <Characters>2002</Characters>
  <CharactersWithSpaces>2364</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2019-03-18T15:35:00Z</dcterms:created>
  <dc:creator>digital_PC</dc:creator>
  <dc:description/>
  <dc:language>uk-UA</dc:language>
  <cp:lastModifiedBy/>
  <dcterms:modified xsi:type="dcterms:W3CDTF">2019-04-03T09:58:32Z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