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березня </w:t>
      </w:r>
      <w:r>
        <w:rPr>
          <w:sz w:val="28"/>
          <w:szCs w:val="28"/>
        </w:rPr>
        <w:t xml:space="preserve">2018р.                                                                                           № </w:t>
      </w:r>
      <w:r>
        <w:rPr>
          <w:sz w:val="28"/>
          <w:szCs w:val="28"/>
        </w:rPr>
        <w:t xml:space="preserve">131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344545" cy="1253490"/>
                <wp:effectExtent l="0" t="0" r="9525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12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встановлення, за погодженням з власником об’єкту, режиму роботи відділу горілчаних напоїв магазину «Мінімаркет «Вечірній» розташованого за адресою вул. Центральна, 25/7,8.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63.25pt;height:98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встановлення, за погодженням з власником об’єкту, режиму роботи відділу горілчаних напоїв магазину «Мінімаркет «Вечірній» розташованого за адресою вул. Центральна, 25/7,8.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Сокур Лариси Миколаївни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за погодженням з власником об’єкту, режим роботи відділу горілчаних напоїв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магазину «Мінімаркет «Вечірній»», розташованого за адресою вул. Центральна, 25/7,8 з 08.00 до 23.00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    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F7AD-1808-4FE2-A5D8-7E348EF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172</Words>
  <Characters>1096</Characters>
  <CharactersWithSpaces>1357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2018-03-15T12:12:00Z</dcterms:created>
  <dc:creator>Prohor</dc:creator>
  <dc:description/>
  <dc:language>uk-UA</dc:language>
  <cp:lastModifiedBy/>
  <cp:lastPrinted>2018-02-20T11:11:00Z</cp:lastPrinted>
  <dcterms:modified xsi:type="dcterms:W3CDTF">2018-04-02T14:04:01Z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