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2B" w:rsidRDefault="00C0772B" w:rsidP="00C0772B">
      <w:pPr>
        <w:jc w:val="right"/>
        <w:rPr>
          <w:noProof/>
          <w:lang w:eastAsia="ru-RU"/>
        </w:rPr>
      </w:pPr>
    </w:p>
    <w:p w:rsidR="00975228" w:rsidRDefault="00975228" w:rsidP="00C0772B">
      <w:pPr>
        <w:jc w:val="right"/>
        <w:rPr>
          <w:noProof/>
          <w:lang w:eastAsia="ru-RU"/>
        </w:rPr>
      </w:pPr>
    </w:p>
    <w:p w:rsidR="00975228" w:rsidRDefault="00975228" w:rsidP="00C0772B">
      <w:pPr>
        <w:jc w:val="center"/>
        <w:rPr>
          <w:b/>
          <w:sz w:val="28"/>
          <w:szCs w:val="28"/>
          <w:lang w:val="uk-UA"/>
        </w:rPr>
      </w:pPr>
    </w:p>
    <w:p w:rsidR="00C0772B" w:rsidRDefault="00C0772B" w:rsidP="00C0772B">
      <w:pPr>
        <w:jc w:val="center"/>
      </w:pPr>
      <w:r>
        <w:rPr>
          <w:b/>
          <w:sz w:val="28"/>
          <w:szCs w:val="28"/>
          <w:lang w:val="uk-UA"/>
        </w:rPr>
        <w:t>МІСЦЕВЕ  САМОВРЯДУВАННЯ</w:t>
      </w:r>
    </w:p>
    <w:p w:rsidR="00C0772B" w:rsidRDefault="00C0772B" w:rsidP="00C0772B">
      <w:pPr>
        <w:jc w:val="center"/>
      </w:pPr>
      <w:r>
        <w:rPr>
          <w:b/>
          <w:sz w:val="28"/>
          <w:szCs w:val="28"/>
          <w:lang w:val="uk-UA"/>
        </w:rPr>
        <w:t>ПОКРОВСЬКА МІСЬКА  РАДА</w:t>
      </w:r>
    </w:p>
    <w:p w:rsidR="00C0772B" w:rsidRDefault="00C0772B" w:rsidP="00C0772B">
      <w:pPr>
        <w:jc w:val="center"/>
      </w:pPr>
      <w:r>
        <w:rPr>
          <w:b/>
          <w:sz w:val="28"/>
          <w:szCs w:val="28"/>
          <w:lang w:val="uk-UA"/>
        </w:rPr>
        <w:t>ДНІПРОПЕТРОВСЬКОЇ ОБЛАСТІ</w:t>
      </w:r>
    </w:p>
    <w:p w:rsidR="00C0772B" w:rsidRDefault="00C0772B" w:rsidP="00C0772B">
      <w:pPr>
        <w:tabs>
          <w:tab w:val="left" w:pos="3780"/>
          <w:tab w:val="left" w:pos="4500"/>
        </w:tabs>
        <w:jc w:val="center"/>
      </w:pPr>
      <w:r>
        <w:rPr>
          <w:noProof/>
          <w:sz w:val="28"/>
          <w:szCs w:val="28"/>
          <w:lang w:eastAsia="ru-RU"/>
        </w:rPr>
        <w:drawing>
          <wp:inline distT="0" distB="0" distL="0" distR="0">
            <wp:extent cx="6353175" cy="6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0" t="-2702" r="-40" b="-2702"/>
                    <a:stretch>
                      <a:fillRect/>
                    </a:stretch>
                  </pic:blipFill>
                  <pic:spPr bwMode="auto">
                    <a:xfrm>
                      <a:off x="0" y="0"/>
                      <a:ext cx="6353175" cy="66675"/>
                    </a:xfrm>
                    <a:prstGeom prst="rect">
                      <a:avLst/>
                    </a:prstGeom>
                    <a:solidFill>
                      <a:srgbClr val="FFFFFF"/>
                    </a:solidFill>
                    <a:ln w="9525">
                      <a:noFill/>
                      <a:miter lim="800000"/>
                      <a:headEnd/>
                      <a:tailEnd/>
                    </a:ln>
                  </pic:spPr>
                </pic:pic>
              </a:graphicData>
            </a:graphic>
          </wp:inline>
        </w:drawing>
      </w:r>
      <w:r>
        <w:rPr>
          <w:b/>
          <w:sz w:val="28"/>
          <w:szCs w:val="28"/>
          <w:lang w:val="uk-UA"/>
        </w:rPr>
        <w:t xml:space="preserve">ПРОЕКТ Р І Ш Е Н </w:t>
      </w:r>
      <w:proofErr w:type="spellStart"/>
      <w:r>
        <w:rPr>
          <w:b/>
          <w:sz w:val="28"/>
          <w:szCs w:val="28"/>
          <w:lang w:val="uk-UA"/>
        </w:rPr>
        <w:t>Н</w:t>
      </w:r>
      <w:proofErr w:type="spellEnd"/>
      <w:r>
        <w:rPr>
          <w:b/>
          <w:sz w:val="28"/>
          <w:szCs w:val="28"/>
          <w:lang w:val="uk-UA"/>
        </w:rPr>
        <w:t xml:space="preserve"> Я</w:t>
      </w:r>
    </w:p>
    <w:p w:rsidR="00C0772B" w:rsidRDefault="00C0772B" w:rsidP="00C0772B">
      <w:pPr>
        <w:rPr>
          <w:sz w:val="28"/>
          <w:szCs w:val="28"/>
          <w:lang w:val="uk-UA"/>
        </w:rPr>
      </w:pPr>
      <w:r>
        <w:rPr>
          <w:sz w:val="28"/>
          <w:szCs w:val="28"/>
          <w:lang w:val="uk-UA"/>
        </w:rPr>
        <w:t xml:space="preserve">  </w:t>
      </w:r>
    </w:p>
    <w:p w:rsidR="00C0772B" w:rsidRDefault="00C0772B" w:rsidP="00C0772B">
      <w:pPr>
        <w:jc w:val="center"/>
        <w:rPr>
          <w:bCs/>
          <w:sz w:val="28"/>
          <w:szCs w:val="28"/>
          <w:lang w:val="uk-UA"/>
        </w:rPr>
      </w:pPr>
    </w:p>
    <w:p w:rsidR="00975228" w:rsidRDefault="00975228" w:rsidP="00C0772B">
      <w:pPr>
        <w:jc w:val="center"/>
        <w:rPr>
          <w:bCs/>
          <w:sz w:val="28"/>
          <w:szCs w:val="28"/>
          <w:lang w:val="uk-UA"/>
        </w:rPr>
      </w:pPr>
    </w:p>
    <w:p w:rsidR="00975228" w:rsidRDefault="00975228" w:rsidP="00C0772B">
      <w:pPr>
        <w:jc w:val="center"/>
        <w:rPr>
          <w:bCs/>
          <w:sz w:val="28"/>
          <w:szCs w:val="28"/>
          <w:lang w:val="uk-UA"/>
        </w:rPr>
      </w:pPr>
    </w:p>
    <w:p w:rsidR="00C0772B" w:rsidRPr="00C0772B" w:rsidRDefault="00C0772B" w:rsidP="00C0772B">
      <w:pPr>
        <w:ind w:right="4393"/>
        <w:contextualSpacing/>
        <w:jc w:val="both"/>
        <w:rPr>
          <w:lang w:val="uk-UA"/>
        </w:rPr>
      </w:pPr>
      <w:r>
        <w:rPr>
          <w:color w:val="000000"/>
          <w:sz w:val="28"/>
          <w:szCs w:val="28"/>
          <w:lang w:val="uk-UA"/>
        </w:rPr>
        <w:t xml:space="preserve">Про внесення змін у </w:t>
      </w:r>
      <w:r>
        <w:rPr>
          <w:sz w:val="28"/>
          <w:szCs w:val="28"/>
          <w:lang w:val="uk-UA"/>
        </w:rPr>
        <w:t>Перелік адміністративних послуг,  затвердженого</w:t>
      </w:r>
      <w:r>
        <w:rPr>
          <w:color w:val="000000"/>
          <w:sz w:val="28"/>
          <w:szCs w:val="28"/>
          <w:lang w:val="uk-UA"/>
        </w:rPr>
        <w:t xml:space="preserve"> рішенням 27 сесії міської ради 7 скликання від 24.11.2017 № 11  </w:t>
      </w:r>
      <w:r>
        <w:rPr>
          <w:sz w:val="28"/>
          <w:szCs w:val="28"/>
          <w:lang w:val="uk-UA"/>
        </w:rPr>
        <w:t xml:space="preserve"> </w:t>
      </w:r>
    </w:p>
    <w:p w:rsidR="00C0772B" w:rsidRPr="00C0772B" w:rsidRDefault="00C0772B" w:rsidP="00C0772B">
      <w:pPr>
        <w:ind w:right="4393"/>
        <w:contextualSpacing/>
        <w:jc w:val="both"/>
        <w:rPr>
          <w:lang w:val="uk-UA"/>
        </w:rPr>
      </w:pPr>
      <w:r>
        <w:rPr>
          <w:color w:val="000000"/>
          <w:sz w:val="16"/>
          <w:szCs w:val="16"/>
          <w:lang w:val="uk-UA"/>
        </w:rPr>
        <w:t>_________________________________________________________________</w:t>
      </w:r>
    </w:p>
    <w:p w:rsidR="00C0772B" w:rsidRDefault="00C0772B" w:rsidP="00C0772B">
      <w:pPr>
        <w:ind w:right="4393"/>
        <w:contextualSpacing/>
        <w:jc w:val="both"/>
        <w:rPr>
          <w:color w:val="000000"/>
          <w:sz w:val="28"/>
          <w:szCs w:val="28"/>
          <w:lang w:val="uk-UA"/>
        </w:rPr>
      </w:pPr>
    </w:p>
    <w:p w:rsidR="00C0772B" w:rsidRDefault="00C0772B" w:rsidP="00C0772B">
      <w:pPr>
        <w:ind w:right="57" w:firstLine="567"/>
        <w:jc w:val="both"/>
      </w:pPr>
      <w:r>
        <w:rPr>
          <w:sz w:val="28"/>
          <w:szCs w:val="28"/>
          <w:lang w:val="uk-UA"/>
        </w:rPr>
        <w:t xml:space="preserve">На виконання законів України «Про адміністративні послуги»,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розпорядження Кабінету Міністрів України від 11.10.2017  №782-р  «Про внесення змін до розпорядження Кабінету Міністрів України від 16.03.2014  №523-р», наказу </w:t>
      </w:r>
      <w:proofErr w:type="spellStart"/>
      <w:r>
        <w:rPr>
          <w:sz w:val="28"/>
          <w:szCs w:val="28"/>
          <w:lang w:val="uk-UA"/>
        </w:rPr>
        <w:t>Мінрегіону</w:t>
      </w:r>
      <w:proofErr w:type="spellEnd"/>
      <w:r>
        <w:rPr>
          <w:sz w:val="28"/>
          <w:szCs w:val="28"/>
          <w:lang w:val="uk-UA"/>
        </w:rPr>
        <w:t xml:space="preserve">  України від 03.07.2018  №158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 1), збудованих на земельній ділянці відповідного цільового призначення без дозвільного документа на виконання будівельних робіт»  та керуючись статтею 42 Закону України «Про місцеве самоврядування в Україні», міська  рада </w:t>
      </w:r>
    </w:p>
    <w:p w:rsidR="00C0772B" w:rsidRDefault="00C0772B" w:rsidP="00C0772B">
      <w:pPr>
        <w:ind w:right="57"/>
        <w:jc w:val="center"/>
        <w:rPr>
          <w:sz w:val="12"/>
          <w:szCs w:val="16"/>
          <w:lang w:val="uk-UA"/>
        </w:rPr>
      </w:pPr>
    </w:p>
    <w:p w:rsidR="00C0772B" w:rsidRDefault="00C0772B" w:rsidP="00C0772B">
      <w:pPr>
        <w:ind w:right="57"/>
        <w:jc w:val="center"/>
      </w:pPr>
      <w:r>
        <w:rPr>
          <w:sz w:val="28"/>
          <w:szCs w:val="28"/>
          <w:lang w:val="uk-UA"/>
        </w:rPr>
        <w:t>В И Р І Ш И Л А:</w:t>
      </w:r>
    </w:p>
    <w:p w:rsidR="00C0772B" w:rsidRDefault="00C0772B" w:rsidP="00C0772B">
      <w:pPr>
        <w:ind w:right="57"/>
        <w:jc w:val="center"/>
        <w:rPr>
          <w:sz w:val="12"/>
          <w:szCs w:val="16"/>
          <w:lang w:val="uk-UA"/>
        </w:rPr>
      </w:pPr>
    </w:p>
    <w:p w:rsidR="00C0772B" w:rsidRPr="00C0772B" w:rsidRDefault="00C0772B" w:rsidP="00C0772B">
      <w:pPr>
        <w:pStyle w:val="a6"/>
        <w:tabs>
          <w:tab w:val="left" w:pos="0"/>
        </w:tabs>
        <w:spacing w:after="0" w:line="240" w:lineRule="auto"/>
        <w:ind w:left="284" w:right="57"/>
        <w:jc w:val="both"/>
        <w:rPr>
          <w:lang w:val="uk-UA"/>
        </w:rPr>
      </w:pPr>
      <w:r>
        <w:rPr>
          <w:rFonts w:ascii="Times New Roman" w:hAnsi="Times New Roman" w:cs="Times New Roman"/>
          <w:sz w:val="28"/>
          <w:szCs w:val="28"/>
          <w:lang w:val="uk-UA"/>
        </w:rPr>
        <w:t xml:space="preserve">          1.Внести зміни в додаток 1 до рішення 27 сесії міської ради 7 скликання від 24.11.2017 №11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та інформаційних і технологічних карток адміністративних послуг» , доповнивши в частині «Відділ архітектури та інспекції архітектурно-будівельного контролю» наступною  адміністративною послугою:</w:t>
      </w:r>
    </w:p>
    <w:p w:rsidR="00C0772B" w:rsidRPr="00C0772B" w:rsidRDefault="00C0772B" w:rsidP="00C0772B">
      <w:pPr>
        <w:pStyle w:val="a6"/>
        <w:tabs>
          <w:tab w:val="left" w:pos="0"/>
        </w:tabs>
        <w:spacing w:after="0" w:line="240" w:lineRule="auto"/>
        <w:ind w:left="450" w:right="57"/>
        <w:jc w:val="both"/>
        <w:rPr>
          <w:lang w:val="uk-UA"/>
        </w:rPr>
      </w:pPr>
      <w:r>
        <w:rPr>
          <w:rFonts w:ascii="Times New Roman" w:hAnsi="Times New Roman" w:cs="Times New Roman"/>
          <w:sz w:val="28"/>
          <w:szCs w:val="28"/>
          <w:lang w:val="uk-UA"/>
        </w:rPr>
        <w:t>«10.4. Реєстрація декларації про готовність об’єкта до експлуатації відповідно до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 1), збудовані на земельній ділянці відповідного цільового призначення без</w:t>
      </w:r>
      <w:r>
        <w:rPr>
          <w:sz w:val="28"/>
          <w:szCs w:val="28"/>
          <w:lang w:val="uk-UA"/>
        </w:rPr>
        <w:t xml:space="preserve"> </w:t>
      </w:r>
      <w:r>
        <w:rPr>
          <w:rFonts w:ascii="Times New Roman" w:hAnsi="Times New Roman" w:cs="Times New Roman"/>
          <w:sz w:val="28"/>
          <w:szCs w:val="28"/>
          <w:lang w:val="uk-UA"/>
        </w:rPr>
        <w:t xml:space="preserve"> дозвільного документа на виконання будівельних робіт.» </w:t>
      </w:r>
    </w:p>
    <w:p w:rsidR="00C0772B" w:rsidRPr="00C0772B" w:rsidRDefault="00C0772B" w:rsidP="00C0772B">
      <w:pPr>
        <w:pStyle w:val="a6"/>
        <w:tabs>
          <w:tab w:val="left" w:pos="0"/>
        </w:tabs>
        <w:spacing w:after="0" w:line="240" w:lineRule="auto"/>
        <w:ind w:left="0" w:right="57"/>
        <w:jc w:val="both"/>
        <w:rPr>
          <w:lang w:val="uk-UA"/>
        </w:rPr>
      </w:pPr>
      <w:r>
        <w:rPr>
          <w:rFonts w:ascii="Times New Roman" w:hAnsi="Times New Roman" w:cs="Times New Roman"/>
          <w:sz w:val="28"/>
          <w:szCs w:val="28"/>
          <w:lang w:val="uk-UA"/>
        </w:rPr>
        <w:lastRenderedPageBreak/>
        <w:tab/>
        <w:t>2.Затвердити  інформаційну та технологічну картки адміністративної  послуги, яка буде надаватися через Центр надання адміністративних послуг виконавчого комітету Покровської міської ради (</w:t>
      </w:r>
      <w:proofErr w:type="spellStart"/>
      <w:r>
        <w:rPr>
          <w:rFonts w:ascii="Times New Roman" w:hAnsi="Times New Roman" w:cs="Times New Roman"/>
          <w:sz w:val="28"/>
          <w:szCs w:val="28"/>
          <w:lang w:val="uk-UA"/>
        </w:rPr>
        <w:t>далі-ЦНАП</w:t>
      </w:r>
      <w:proofErr w:type="spellEnd"/>
      <w:r>
        <w:rPr>
          <w:rFonts w:ascii="Times New Roman" w:hAnsi="Times New Roman" w:cs="Times New Roman"/>
          <w:sz w:val="28"/>
          <w:szCs w:val="28"/>
          <w:lang w:val="uk-UA"/>
        </w:rPr>
        <w:t>), додається.</w:t>
      </w:r>
    </w:p>
    <w:p w:rsidR="00C0772B" w:rsidRPr="00C0772B" w:rsidRDefault="00C0772B" w:rsidP="00C0772B">
      <w:pPr>
        <w:pStyle w:val="a6"/>
        <w:tabs>
          <w:tab w:val="left" w:pos="0"/>
        </w:tabs>
        <w:spacing w:after="0" w:line="240" w:lineRule="auto"/>
        <w:ind w:left="0" w:right="57"/>
        <w:jc w:val="both"/>
        <w:rPr>
          <w:lang w:val="uk-UA"/>
        </w:rPr>
      </w:pPr>
      <w:r>
        <w:rPr>
          <w:rFonts w:ascii="Times New Roman" w:hAnsi="Times New Roman" w:cs="Times New Roman"/>
          <w:sz w:val="28"/>
          <w:szCs w:val="28"/>
          <w:lang w:val="uk-UA"/>
        </w:rPr>
        <w:tab/>
        <w:t>3.Координацію виконання цього рішення покласти на ЦНАП виконкому  Покровської міської  ради  (</w:t>
      </w:r>
      <w:proofErr w:type="spellStart"/>
      <w:r>
        <w:rPr>
          <w:rFonts w:ascii="Times New Roman" w:hAnsi="Times New Roman" w:cs="Times New Roman"/>
          <w:sz w:val="28"/>
          <w:szCs w:val="28"/>
          <w:lang w:val="uk-UA"/>
        </w:rPr>
        <w:t>Клочковська</w:t>
      </w:r>
      <w:proofErr w:type="spellEnd"/>
      <w:r>
        <w:rPr>
          <w:rFonts w:ascii="Times New Roman" w:hAnsi="Times New Roman" w:cs="Times New Roman"/>
          <w:sz w:val="28"/>
          <w:szCs w:val="28"/>
          <w:lang w:val="uk-UA"/>
        </w:rPr>
        <w:t xml:space="preserve"> І.В.),  </w:t>
      </w:r>
      <w:proofErr w:type="spellStart"/>
      <w:r>
        <w:rPr>
          <w:rFonts w:ascii="Times New Roman" w:hAnsi="Times New Roman" w:cs="Times New Roman"/>
          <w:sz w:val="28"/>
          <w:szCs w:val="28"/>
          <w:lang w:val="uk-UA"/>
        </w:rPr>
        <w:t>контроль-</w:t>
      </w:r>
      <w:proofErr w:type="spellEnd"/>
      <w:r>
        <w:rPr>
          <w:rFonts w:ascii="Times New Roman" w:hAnsi="Times New Roman" w:cs="Times New Roman"/>
          <w:sz w:val="28"/>
          <w:szCs w:val="28"/>
          <w:lang w:val="uk-UA"/>
        </w:rPr>
        <w:t xml:space="preserve"> на  заступника міського голови    </w:t>
      </w:r>
      <w:proofErr w:type="spellStart"/>
      <w:r>
        <w:rPr>
          <w:rFonts w:ascii="Times New Roman" w:hAnsi="Times New Roman" w:cs="Times New Roman"/>
          <w:sz w:val="28"/>
          <w:szCs w:val="28"/>
          <w:lang w:val="uk-UA"/>
        </w:rPr>
        <w:t>Чистякова</w:t>
      </w:r>
      <w:proofErr w:type="spellEnd"/>
      <w:r>
        <w:rPr>
          <w:rFonts w:ascii="Times New Roman" w:hAnsi="Times New Roman" w:cs="Times New Roman"/>
          <w:sz w:val="28"/>
          <w:szCs w:val="28"/>
          <w:lang w:val="uk-UA"/>
        </w:rPr>
        <w:t xml:space="preserve"> О.Г. та  постійну депутатську комісію з питань планування, бюджету, фінансів, економічного розвитку, регуляторної політики та підприємництва (Травка В.І.).</w:t>
      </w:r>
    </w:p>
    <w:p w:rsidR="00C0772B" w:rsidRDefault="00C0772B" w:rsidP="00C0772B">
      <w:pPr>
        <w:pStyle w:val="a5"/>
        <w:rPr>
          <w:sz w:val="28"/>
          <w:szCs w:val="28"/>
          <w:lang w:val="uk-UA"/>
        </w:rPr>
      </w:pPr>
    </w:p>
    <w:p w:rsidR="00C0772B" w:rsidRDefault="00C0772B" w:rsidP="00C0772B">
      <w:pPr>
        <w:pStyle w:val="a6"/>
        <w:tabs>
          <w:tab w:val="left" w:pos="0"/>
        </w:tabs>
        <w:spacing w:after="0" w:line="240" w:lineRule="auto"/>
        <w:ind w:right="57"/>
        <w:jc w:val="both"/>
        <w:rPr>
          <w:rFonts w:ascii="Times New Roman" w:hAnsi="Times New Roman" w:cs="Times New Roman"/>
          <w:sz w:val="28"/>
          <w:szCs w:val="28"/>
          <w:lang w:val="uk-UA"/>
        </w:rPr>
      </w:pPr>
    </w:p>
    <w:p w:rsidR="00C0772B" w:rsidRDefault="00C0772B" w:rsidP="00C0772B">
      <w:pPr>
        <w:pStyle w:val="a4"/>
        <w:rPr>
          <w:rFonts w:ascii="Times New Roman" w:hAnsi="Times New Roman" w:cs="Times New Roman"/>
          <w:sz w:val="28"/>
          <w:szCs w:val="28"/>
          <w:lang w:val="uk-UA" w:eastAsia="ru-RU"/>
        </w:rPr>
      </w:pPr>
    </w:p>
    <w:p w:rsidR="00C0772B" w:rsidRDefault="00C0772B" w:rsidP="00C0772B">
      <w:pPr>
        <w:pStyle w:val="a4"/>
        <w:rPr>
          <w:rFonts w:ascii="Times New Roman" w:hAnsi="Times New Roman" w:cs="Times New Roman"/>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pStyle w:val="a6"/>
        <w:tabs>
          <w:tab w:val="left" w:pos="0"/>
        </w:tabs>
        <w:spacing w:after="0" w:line="240" w:lineRule="auto"/>
        <w:ind w:left="0" w:right="57"/>
        <w:jc w:val="both"/>
        <w:rPr>
          <w:rFonts w:ascii="Times New Roman" w:hAnsi="Times New Roman" w:cs="Times New Roman"/>
          <w:sz w:val="28"/>
          <w:szCs w:val="28"/>
          <w:lang w:val="uk-UA" w:eastAsia="ru-RU"/>
        </w:rPr>
      </w:pPr>
    </w:p>
    <w:p w:rsidR="00C0772B" w:rsidRDefault="00C0772B" w:rsidP="00C0772B">
      <w:pPr>
        <w:ind w:left="170" w:right="57"/>
        <w:contextualSpacing/>
        <w:jc w:val="both"/>
      </w:pPr>
      <w:proofErr w:type="spellStart"/>
      <w:r>
        <w:rPr>
          <w:lang w:val="uk-UA"/>
        </w:rPr>
        <w:t>Клочковська</w:t>
      </w:r>
      <w:proofErr w:type="spellEnd"/>
      <w:r>
        <w:rPr>
          <w:lang w:val="uk-UA"/>
        </w:rPr>
        <w:t>,42031</w:t>
      </w:r>
      <w:r>
        <w:rPr>
          <w:szCs w:val="28"/>
          <w:lang w:val="uk-UA"/>
        </w:rPr>
        <w:t xml:space="preserve">                 </w:t>
      </w:r>
    </w:p>
    <w:p w:rsidR="00C0772B" w:rsidRDefault="00C0772B" w:rsidP="00C0772B">
      <w:pPr>
        <w:suppressAutoHyphens w:val="0"/>
        <w:sectPr w:rsidR="00C0772B">
          <w:pgSz w:w="11906" w:h="16838"/>
          <w:pgMar w:top="567" w:right="626" w:bottom="851" w:left="1635" w:header="720" w:footer="720" w:gutter="0"/>
          <w:cols w:space="720"/>
        </w:sectPr>
      </w:pPr>
    </w:p>
    <w:p w:rsidR="00C0772B" w:rsidRPr="00C0772B" w:rsidRDefault="00C0772B" w:rsidP="00C0772B">
      <w:pPr>
        <w:spacing w:after="200" w:line="216" w:lineRule="auto"/>
        <w:contextualSpacing/>
        <w:jc w:val="center"/>
        <w:rPr>
          <w:sz w:val="22"/>
          <w:szCs w:val="22"/>
        </w:rPr>
      </w:pPr>
      <w:r>
        <w:lastRenderedPageBreak/>
        <w:tab/>
      </w:r>
      <w:r>
        <w:tab/>
      </w:r>
      <w:r>
        <w:tab/>
      </w:r>
      <w:r>
        <w:tab/>
      </w:r>
      <w:r>
        <w:tab/>
      </w:r>
      <w:r>
        <w:tab/>
      </w:r>
      <w:r>
        <w:tab/>
      </w:r>
      <w:r>
        <w:tab/>
      </w:r>
      <w:r w:rsidRPr="00C0772B">
        <w:rPr>
          <w:sz w:val="22"/>
          <w:szCs w:val="22"/>
        </w:rPr>
        <w:t>ЗАТВЕРДЖЕНО</w:t>
      </w:r>
    </w:p>
    <w:p w:rsidR="00C0772B" w:rsidRPr="00C0772B" w:rsidRDefault="00C0772B" w:rsidP="00C0772B">
      <w:pPr>
        <w:spacing w:after="200" w:line="216" w:lineRule="auto"/>
        <w:contextualSpacing/>
        <w:jc w:val="right"/>
        <w:rPr>
          <w:sz w:val="22"/>
          <w:szCs w:val="22"/>
        </w:rPr>
      </w:pPr>
      <w:proofErr w:type="spellStart"/>
      <w:proofErr w:type="gramStart"/>
      <w:r w:rsidRPr="00C0772B">
        <w:rPr>
          <w:sz w:val="22"/>
          <w:szCs w:val="22"/>
        </w:rPr>
        <w:t>Р</w:t>
      </w:r>
      <w:proofErr w:type="gramEnd"/>
      <w:r w:rsidRPr="00C0772B">
        <w:rPr>
          <w:sz w:val="22"/>
          <w:szCs w:val="22"/>
        </w:rPr>
        <w:t>ішення</w:t>
      </w:r>
      <w:proofErr w:type="spellEnd"/>
      <w:r w:rsidRPr="00C0772B">
        <w:rPr>
          <w:sz w:val="22"/>
          <w:szCs w:val="22"/>
        </w:rPr>
        <w:t xml:space="preserve"> 3</w:t>
      </w:r>
      <w:r w:rsidRPr="00C0772B">
        <w:rPr>
          <w:sz w:val="22"/>
          <w:szCs w:val="22"/>
          <w:lang w:val="uk-UA"/>
        </w:rPr>
        <w:t>7</w:t>
      </w:r>
      <w:r w:rsidRPr="00C0772B">
        <w:rPr>
          <w:sz w:val="22"/>
          <w:szCs w:val="22"/>
        </w:rPr>
        <w:t xml:space="preserve"> </w:t>
      </w:r>
      <w:proofErr w:type="spellStart"/>
      <w:r w:rsidRPr="00C0772B">
        <w:rPr>
          <w:sz w:val="22"/>
          <w:szCs w:val="22"/>
        </w:rPr>
        <w:t>сесії</w:t>
      </w:r>
      <w:proofErr w:type="spellEnd"/>
      <w:r w:rsidRPr="00C0772B">
        <w:rPr>
          <w:sz w:val="22"/>
          <w:szCs w:val="22"/>
        </w:rPr>
        <w:t xml:space="preserve"> </w:t>
      </w:r>
      <w:proofErr w:type="spellStart"/>
      <w:r w:rsidRPr="00C0772B">
        <w:rPr>
          <w:sz w:val="22"/>
          <w:szCs w:val="22"/>
        </w:rPr>
        <w:t>міської</w:t>
      </w:r>
      <w:proofErr w:type="spellEnd"/>
      <w:r w:rsidRPr="00C0772B">
        <w:rPr>
          <w:sz w:val="22"/>
          <w:szCs w:val="22"/>
        </w:rPr>
        <w:t xml:space="preserve"> ради </w:t>
      </w:r>
    </w:p>
    <w:p w:rsidR="00C0772B" w:rsidRPr="00C0772B" w:rsidRDefault="00C0772B" w:rsidP="00C0772B">
      <w:pPr>
        <w:spacing w:after="200" w:line="216" w:lineRule="auto"/>
        <w:contextualSpacing/>
        <w:rPr>
          <w:sz w:val="22"/>
          <w:szCs w:val="22"/>
        </w:rPr>
      </w:pPr>
      <w:r w:rsidRPr="00C0772B">
        <w:rPr>
          <w:sz w:val="22"/>
          <w:szCs w:val="22"/>
        </w:rPr>
        <w:tab/>
      </w:r>
      <w:r w:rsidRPr="00C0772B">
        <w:rPr>
          <w:sz w:val="22"/>
          <w:szCs w:val="22"/>
        </w:rPr>
        <w:tab/>
      </w:r>
      <w:r w:rsidRPr="00C0772B">
        <w:rPr>
          <w:sz w:val="22"/>
          <w:szCs w:val="22"/>
        </w:rPr>
        <w:tab/>
      </w:r>
      <w:r w:rsidRPr="00C0772B">
        <w:rPr>
          <w:sz w:val="22"/>
          <w:szCs w:val="22"/>
        </w:rPr>
        <w:tab/>
      </w:r>
      <w:r w:rsidRPr="00C0772B">
        <w:rPr>
          <w:sz w:val="22"/>
          <w:szCs w:val="22"/>
        </w:rPr>
        <w:tab/>
      </w:r>
      <w:r w:rsidRPr="00C0772B">
        <w:rPr>
          <w:sz w:val="22"/>
          <w:szCs w:val="22"/>
        </w:rPr>
        <w:tab/>
      </w:r>
      <w:r w:rsidRPr="00C0772B">
        <w:rPr>
          <w:sz w:val="22"/>
          <w:szCs w:val="22"/>
        </w:rPr>
        <w:tab/>
      </w:r>
      <w:r w:rsidRPr="00C0772B">
        <w:rPr>
          <w:sz w:val="22"/>
          <w:szCs w:val="22"/>
        </w:rPr>
        <w:tab/>
      </w:r>
      <w:r w:rsidRPr="00C0772B">
        <w:rPr>
          <w:sz w:val="22"/>
          <w:szCs w:val="22"/>
        </w:rPr>
        <w:tab/>
        <w:t xml:space="preserve">    7скликання</w:t>
      </w:r>
      <w:r w:rsidRPr="00C0772B">
        <w:rPr>
          <w:rFonts w:eastAsia="Calibri"/>
          <w:sz w:val="22"/>
          <w:szCs w:val="22"/>
          <w:lang w:val="uk-UA"/>
        </w:rPr>
        <w:t xml:space="preserve"> </w:t>
      </w:r>
    </w:p>
    <w:p w:rsidR="00C0772B" w:rsidRPr="00C0772B" w:rsidRDefault="00C0772B" w:rsidP="00C0772B">
      <w:pPr>
        <w:spacing w:after="200" w:line="216" w:lineRule="auto"/>
        <w:contextualSpacing/>
        <w:rPr>
          <w:sz w:val="22"/>
          <w:szCs w:val="22"/>
        </w:rPr>
      </w:pPr>
      <w:r w:rsidRPr="00C0772B">
        <w:rPr>
          <w:rFonts w:eastAsia="Calibri"/>
          <w:b/>
          <w:sz w:val="22"/>
          <w:szCs w:val="22"/>
          <w:lang w:val="uk-UA"/>
        </w:rPr>
        <w:tab/>
      </w:r>
      <w:r w:rsidRPr="00C0772B">
        <w:rPr>
          <w:rFonts w:eastAsia="Calibri"/>
          <w:b/>
          <w:sz w:val="22"/>
          <w:szCs w:val="22"/>
          <w:lang w:val="uk-UA"/>
        </w:rPr>
        <w:tab/>
      </w:r>
      <w:r w:rsidRPr="00C0772B">
        <w:rPr>
          <w:rFonts w:eastAsia="Calibri"/>
          <w:b/>
          <w:sz w:val="22"/>
          <w:szCs w:val="22"/>
          <w:lang w:val="uk-UA"/>
        </w:rPr>
        <w:tab/>
      </w:r>
      <w:r w:rsidRPr="00C0772B">
        <w:rPr>
          <w:rFonts w:eastAsia="Calibri"/>
          <w:b/>
          <w:sz w:val="22"/>
          <w:szCs w:val="22"/>
          <w:lang w:val="uk-UA"/>
        </w:rPr>
        <w:tab/>
      </w:r>
      <w:r w:rsidRPr="00C0772B">
        <w:rPr>
          <w:rFonts w:eastAsia="Calibri"/>
          <w:b/>
          <w:sz w:val="22"/>
          <w:szCs w:val="22"/>
          <w:lang w:val="uk-UA"/>
        </w:rPr>
        <w:tab/>
      </w:r>
      <w:r w:rsidRPr="00C0772B">
        <w:rPr>
          <w:rFonts w:eastAsia="Calibri"/>
          <w:b/>
          <w:sz w:val="22"/>
          <w:szCs w:val="22"/>
          <w:lang w:val="uk-UA"/>
        </w:rPr>
        <w:tab/>
      </w:r>
      <w:r w:rsidRPr="00C0772B">
        <w:rPr>
          <w:rFonts w:eastAsia="Calibri"/>
          <w:b/>
          <w:sz w:val="22"/>
          <w:szCs w:val="22"/>
          <w:lang w:val="uk-UA"/>
        </w:rPr>
        <w:tab/>
      </w:r>
      <w:r w:rsidRPr="00C0772B">
        <w:rPr>
          <w:rFonts w:eastAsia="Calibri"/>
          <w:b/>
          <w:sz w:val="22"/>
          <w:szCs w:val="22"/>
          <w:lang w:val="uk-UA"/>
        </w:rPr>
        <w:tab/>
        <w:t xml:space="preserve">                </w:t>
      </w:r>
      <w:r w:rsidRPr="00C0772B">
        <w:rPr>
          <w:rFonts w:eastAsia="Calibri"/>
          <w:sz w:val="22"/>
          <w:szCs w:val="22"/>
          <w:lang w:val="uk-UA"/>
        </w:rPr>
        <w:t xml:space="preserve">від “28” вересня 2018р. № </w:t>
      </w:r>
    </w:p>
    <w:p w:rsidR="00C0772B" w:rsidRDefault="00C0772B" w:rsidP="00C0772B">
      <w:pPr>
        <w:jc w:val="center"/>
      </w:pPr>
    </w:p>
    <w:p w:rsidR="00C0772B" w:rsidRPr="00C0772B" w:rsidRDefault="00C0772B" w:rsidP="00C0772B">
      <w:pPr>
        <w:jc w:val="center"/>
        <w:rPr>
          <w:sz w:val="22"/>
          <w:szCs w:val="22"/>
        </w:rPr>
      </w:pPr>
      <w:r w:rsidRPr="00C0772B">
        <w:rPr>
          <w:sz w:val="22"/>
          <w:szCs w:val="22"/>
          <w:lang w:val="uk-UA"/>
        </w:rPr>
        <w:t xml:space="preserve">                                                     Додаток  10.4.1 до Переліку адміністративних</w:t>
      </w:r>
    </w:p>
    <w:p w:rsidR="00C0772B" w:rsidRPr="00C0772B" w:rsidRDefault="00C0772B" w:rsidP="00C0772B">
      <w:pPr>
        <w:jc w:val="center"/>
        <w:rPr>
          <w:sz w:val="22"/>
          <w:szCs w:val="22"/>
        </w:rPr>
      </w:pPr>
      <w:r w:rsidRPr="00C0772B">
        <w:rPr>
          <w:sz w:val="22"/>
          <w:szCs w:val="22"/>
          <w:lang w:val="uk-UA"/>
        </w:rPr>
        <w:t xml:space="preserve">                                 послуг,які надаються через ЦНАП</w:t>
      </w:r>
    </w:p>
    <w:p w:rsidR="00C0772B" w:rsidRPr="00C0772B" w:rsidRDefault="00C0772B" w:rsidP="00C0772B">
      <w:pPr>
        <w:jc w:val="center"/>
        <w:rPr>
          <w:sz w:val="22"/>
          <w:szCs w:val="22"/>
        </w:rPr>
      </w:pPr>
      <w:r w:rsidRPr="00C0772B">
        <w:rPr>
          <w:sz w:val="22"/>
          <w:szCs w:val="22"/>
          <w:lang w:val="uk-UA"/>
        </w:rPr>
        <w:t xml:space="preserve">                                     виконкому Покровської міської ради</w:t>
      </w:r>
    </w:p>
    <w:p w:rsidR="00C0772B" w:rsidRPr="00C0772B" w:rsidRDefault="00C0772B" w:rsidP="00C0772B">
      <w:pPr>
        <w:jc w:val="center"/>
        <w:rPr>
          <w:b/>
          <w:sz w:val="22"/>
          <w:szCs w:val="22"/>
          <w:lang w:val="uk-UA"/>
        </w:rPr>
      </w:pPr>
    </w:p>
    <w:p w:rsidR="00C0772B" w:rsidRDefault="00C0772B" w:rsidP="00C0772B">
      <w:pPr>
        <w:jc w:val="center"/>
        <w:rPr>
          <w:b/>
          <w:lang w:val="uk-UA"/>
        </w:rPr>
      </w:pPr>
    </w:p>
    <w:p w:rsidR="00C0772B" w:rsidRDefault="00C0772B" w:rsidP="00C0772B">
      <w:pPr>
        <w:jc w:val="center"/>
      </w:pPr>
      <w:r>
        <w:rPr>
          <w:lang w:val="uk-UA"/>
        </w:rPr>
        <w:t>ІНФОРМАЦІЙНА КАРТКА АДМІНІСТРАТИВНОЇ ПОСЛУГИ</w:t>
      </w:r>
    </w:p>
    <w:p w:rsidR="00C0772B" w:rsidRDefault="00C0772B" w:rsidP="00C0772B">
      <w:pPr>
        <w:jc w:val="center"/>
        <w:rPr>
          <w:lang w:val="uk-UA"/>
        </w:rPr>
      </w:pPr>
    </w:p>
    <w:p w:rsidR="00C0772B" w:rsidRDefault="00C0772B" w:rsidP="00C0772B">
      <w:pPr>
        <w:keepNext/>
        <w:keepLines/>
        <w:jc w:val="center"/>
      </w:pPr>
      <w:r>
        <w:rPr>
          <w:b/>
          <w:lang w:val="uk-UA"/>
        </w:rPr>
        <w:t xml:space="preserve">Реєстрація декларації про готовність об’єкта до експлуатації </w:t>
      </w:r>
    </w:p>
    <w:p w:rsidR="00C0772B" w:rsidRDefault="00C0772B" w:rsidP="00C0772B">
      <w:pPr>
        <w:ind w:left="-142"/>
        <w:jc w:val="center"/>
      </w:pPr>
      <w:r>
        <w:rPr>
          <w:b/>
          <w:lang w:val="uk-UA"/>
        </w:rPr>
        <w:t>відповідно до ПОРЯДКУ</w:t>
      </w:r>
    </w:p>
    <w:p w:rsidR="00C0772B" w:rsidRDefault="00C0772B" w:rsidP="00C0772B">
      <w:pPr>
        <w:jc w:val="center"/>
      </w:pPr>
      <w:r>
        <w:rPr>
          <w:b/>
          <w:lang w:val="uk-UA"/>
        </w:rPr>
        <w:t>проведення технічного обстеження і прийняття в експлуатацію</w:t>
      </w:r>
    </w:p>
    <w:p w:rsidR="00C0772B" w:rsidRDefault="00C0772B" w:rsidP="00C0772B">
      <w:pPr>
        <w:jc w:val="center"/>
      </w:pPr>
      <w:r>
        <w:rPr>
          <w:b/>
          <w:lang w:val="uk-UA"/>
        </w:rPr>
        <w:t>індивідуальних (садибних) житлових будинків, садових, дачних</w:t>
      </w:r>
    </w:p>
    <w:p w:rsidR="00C0772B" w:rsidRDefault="00C0772B" w:rsidP="00C0772B">
      <w:pPr>
        <w:jc w:val="center"/>
      </w:pPr>
      <w:r>
        <w:rPr>
          <w:b/>
          <w:lang w:val="uk-UA"/>
        </w:rPr>
        <w:t>будинків, господарських (присадибних) будівель і споруд, будівель і</w:t>
      </w:r>
    </w:p>
    <w:p w:rsidR="00C0772B" w:rsidRDefault="00C0772B" w:rsidP="00C0772B">
      <w:pPr>
        <w:jc w:val="center"/>
      </w:pPr>
      <w:r>
        <w:rPr>
          <w:b/>
          <w:lang w:val="uk-UA"/>
        </w:rPr>
        <w:t>споруд сільськогосподарського призначення, що за класом наслідків</w:t>
      </w:r>
    </w:p>
    <w:p w:rsidR="00C0772B" w:rsidRDefault="00C0772B" w:rsidP="00C0772B">
      <w:pPr>
        <w:jc w:val="center"/>
      </w:pPr>
      <w:r>
        <w:rPr>
          <w:b/>
          <w:lang w:val="uk-UA"/>
        </w:rPr>
        <w:t>(відповідальності) належать до об’єктів з незначними наслідками (СС1),</w:t>
      </w:r>
    </w:p>
    <w:p w:rsidR="00C0772B" w:rsidRDefault="00C0772B" w:rsidP="00C0772B">
      <w:pPr>
        <w:jc w:val="center"/>
      </w:pPr>
      <w:r>
        <w:rPr>
          <w:b/>
          <w:lang w:val="uk-UA"/>
        </w:rPr>
        <w:t>збудовані на земельній ділянці відповідного цільового призначення без</w:t>
      </w:r>
    </w:p>
    <w:p w:rsidR="00C0772B" w:rsidRDefault="00C0772B" w:rsidP="00C0772B">
      <w:pPr>
        <w:jc w:val="center"/>
      </w:pPr>
      <w:r>
        <w:rPr>
          <w:b/>
          <w:lang w:val="uk-UA"/>
        </w:rPr>
        <w:t>дозвільного документа на виконання будівельних робіт</w:t>
      </w:r>
    </w:p>
    <w:p w:rsidR="00C0772B" w:rsidRDefault="00C0772B" w:rsidP="00C0772B">
      <w:pPr>
        <w:jc w:val="center"/>
        <w:rPr>
          <w:b/>
          <w:lang w:val="uk-UA"/>
        </w:rPr>
      </w:pPr>
    </w:p>
    <w:p w:rsidR="00C0772B" w:rsidRDefault="00C0772B" w:rsidP="00C0772B">
      <w:pPr>
        <w:jc w:val="center"/>
      </w:pPr>
      <w:proofErr w:type="spellStart"/>
      <w:r>
        <w:t>Виконавчий</w:t>
      </w:r>
      <w:proofErr w:type="spellEnd"/>
      <w:r>
        <w:t xml:space="preserve"> </w:t>
      </w:r>
      <w:proofErr w:type="spellStart"/>
      <w:r>
        <w:t>комітет</w:t>
      </w:r>
      <w:proofErr w:type="spellEnd"/>
      <w:r>
        <w:t xml:space="preserve"> </w:t>
      </w:r>
      <w:proofErr w:type="spellStart"/>
      <w:r>
        <w:t>Покровської</w:t>
      </w:r>
      <w:proofErr w:type="spellEnd"/>
      <w:r>
        <w:t xml:space="preserve"> </w:t>
      </w:r>
      <w:proofErr w:type="spellStart"/>
      <w:r>
        <w:t>міської</w:t>
      </w:r>
      <w:proofErr w:type="spellEnd"/>
      <w:r>
        <w:t xml:space="preserve"> </w:t>
      </w:r>
      <w:proofErr w:type="gramStart"/>
      <w:r>
        <w:t>ради</w:t>
      </w:r>
      <w:proofErr w:type="gramEnd"/>
    </w:p>
    <w:tbl>
      <w:tblPr>
        <w:tblW w:w="0" w:type="auto"/>
        <w:tblInd w:w="-5" w:type="dxa"/>
        <w:tblLayout w:type="fixed"/>
        <w:tblLook w:val="04A0"/>
      </w:tblPr>
      <w:tblGrid>
        <w:gridCol w:w="706"/>
        <w:gridCol w:w="3034"/>
        <w:gridCol w:w="6159"/>
      </w:tblGrid>
      <w:tr w:rsidR="00C0772B" w:rsidTr="00C0772B">
        <w:tc>
          <w:tcPr>
            <w:tcW w:w="9899" w:type="dxa"/>
            <w:gridSpan w:val="3"/>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b/>
                <w:sz w:val="22"/>
                <w:szCs w:val="22"/>
                <w:lang w:val="uk-UA"/>
              </w:rPr>
              <w:t>Інформація про суб’єкт надання адміністративної послуги</w:t>
            </w:r>
          </w:p>
        </w:tc>
      </w:tr>
      <w:tr w:rsidR="00C0772B" w:rsidTr="00C0772B">
        <w:tc>
          <w:tcPr>
            <w:tcW w:w="706" w:type="dxa"/>
            <w:tcBorders>
              <w:top w:val="single" w:sz="4" w:space="0" w:color="000000"/>
              <w:left w:val="single" w:sz="4" w:space="0" w:color="000000"/>
              <w:bottom w:val="single" w:sz="4" w:space="0" w:color="000000"/>
              <w:right w:val="nil"/>
            </w:tcBorders>
            <w:vAlign w:val="center"/>
            <w:hideMark/>
          </w:tcPr>
          <w:p w:rsidR="00C0772B" w:rsidRDefault="00C0772B">
            <w:pPr>
              <w:spacing w:line="228" w:lineRule="auto"/>
              <w:jc w:val="center"/>
            </w:pPr>
            <w:r>
              <w:rPr>
                <w:b/>
                <w:sz w:val="22"/>
                <w:szCs w:val="22"/>
                <w:lang w:val="uk-UA"/>
              </w:rPr>
              <w:t>1.</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proofErr w:type="spellStart"/>
            <w:r>
              <w:rPr>
                <w:b/>
                <w:sz w:val="22"/>
                <w:szCs w:val="22"/>
                <w:lang w:eastAsia="uk-UA"/>
              </w:rPr>
              <w:t>Найменування</w:t>
            </w:r>
            <w:proofErr w:type="spellEnd"/>
            <w:r>
              <w:rPr>
                <w:b/>
                <w:sz w:val="22"/>
                <w:szCs w:val="22"/>
                <w:lang w:eastAsia="uk-UA"/>
              </w:rPr>
              <w:t xml:space="preserve"> </w:t>
            </w:r>
            <w:proofErr w:type="spellStart"/>
            <w:r>
              <w:rPr>
                <w:b/>
                <w:sz w:val="22"/>
                <w:szCs w:val="22"/>
                <w:lang w:eastAsia="uk-UA"/>
              </w:rPr>
              <w:t>суб’єкта</w:t>
            </w:r>
            <w:proofErr w:type="spellEnd"/>
            <w:r>
              <w:rPr>
                <w:b/>
                <w:sz w:val="22"/>
                <w:szCs w:val="22"/>
                <w:lang w:eastAsia="uk-UA"/>
              </w:rPr>
              <w:t xml:space="preserve"> </w:t>
            </w:r>
            <w:proofErr w:type="spellStart"/>
            <w:r>
              <w:rPr>
                <w:b/>
                <w:sz w:val="22"/>
                <w:szCs w:val="22"/>
                <w:lang w:eastAsia="uk-UA"/>
              </w:rPr>
              <w:t>надання</w:t>
            </w:r>
            <w:proofErr w:type="spellEnd"/>
            <w:r>
              <w:rPr>
                <w:b/>
                <w:sz w:val="22"/>
                <w:szCs w:val="22"/>
                <w:lang w:eastAsia="uk-UA"/>
              </w:rPr>
              <w:t xml:space="preserve"> </w:t>
            </w:r>
            <w:proofErr w:type="spellStart"/>
            <w:r>
              <w:rPr>
                <w:b/>
                <w:sz w:val="22"/>
                <w:szCs w:val="22"/>
                <w:lang w:eastAsia="uk-UA"/>
              </w:rPr>
              <w:t>адміністративної</w:t>
            </w:r>
            <w:proofErr w:type="spellEnd"/>
            <w:r>
              <w:rPr>
                <w:b/>
                <w:sz w:val="22"/>
                <w:szCs w:val="22"/>
                <w:lang w:eastAsia="uk-UA"/>
              </w:rPr>
              <w:t xml:space="preserve"> </w:t>
            </w:r>
            <w:proofErr w:type="spellStart"/>
            <w:r>
              <w:rPr>
                <w:b/>
                <w:sz w:val="22"/>
                <w:szCs w:val="22"/>
                <w:lang w:eastAsia="uk-UA"/>
              </w:rPr>
              <w:t>послуги</w:t>
            </w:r>
            <w:proofErr w:type="spellEnd"/>
            <w:r>
              <w:rPr>
                <w:b/>
                <w:sz w:val="22"/>
                <w:szCs w:val="22"/>
                <w:lang w:eastAsia="uk-UA"/>
              </w:rPr>
              <w:t xml:space="preserve"> та центру </w:t>
            </w:r>
            <w:proofErr w:type="spellStart"/>
            <w:r>
              <w:rPr>
                <w:b/>
                <w:sz w:val="22"/>
                <w:szCs w:val="22"/>
                <w:lang w:eastAsia="uk-UA"/>
              </w:rPr>
              <w:t>надання</w:t>
            </w:r>
            <w:proofErr w:type="spellEnd"/>
            <w:r>
              <w:rPr>
                <w:b/>
                <w:sz w:val="22"/>
                <w:szCs w:val="22"/>
                <w:lang w:eastAsia="uk-UA"/>
              </w:rPr>
              <w:t xml:space="preserve"> </w:t>
            </w:r>
            <w:proofErr w:type="spellStart"/>
            <w:r>
              <w:rPr>
                <w:b/>
                <w:sz w:val="22"/>
                <w:szCs w:val="22"/>
                <w:lang w:eastAsia="uk-UA"/>
              </w:rPr>
              <w:t>адміністративної</w:t>
            </w:r>
            <w:proofErr w:type="spellEnd"/>
            <w:r>
              <w:rPr>
                <w:b/>
                <w:sz w:val="22"/>
                <w:szCs w:val="22"/>
                <w:lang w:eastAsia="uk-UA"/>
              </w:rPr>
              <w:t xml:space="preserve"> </w:t>
            </w:r>
            <w:proofErr w:type="spellStart"/>
            <w:r>
              <w:rPr>
                <w:b/>
                <w:sz w:val="22"/>
                <w:szCs w:val="22"/>
                <w:lang w:eastAsia="uk-UA"/>
              </w:rPr>
              <w:t>послуги</w:t>
            </w:r>
            <w:proofErr w:type="spellEnd"/>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spacing w:line="228" w:lineRule="auto"/>
            </w:pPr>
            <w:r>
              <w:rPr>
                <w:sz w:val="22"/>
                <w:szCs w:val="22"/>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C0772B" w:rsidRDefault="00C0772B">
            <w:pPr>
              <w:spacing w:line="228" w:lineRule="auto"/>
              <w:rPr>
                <w:lang w:val="uk-UA" w:eastAsia="uk-UA"/>
              </w:rPr>
            </w:pPr>
          </w:p>
          <w:p w:rsidR="00C0772B" w:rsidRDefault="00C0772B">
            <w:pPr>
              <w:spacing w:line="228" w:lineRule="auto"/>
            </w:pPr>
            <w:r>
              <w:rPr>
                <w:sz w:val="22"/>
                <w:szCs w:val="22"/>
                <w:lang w:val="uk-UA" w:eastAsia="uk-UA"/>
              </w:rPr>
              <w:t>Центр надання адміністративних послуг виконавчого комітету Покровської міської ради</w:t>
            </w:r>
            <w:r>
              <w:rPr>
                <w:bCs/>
                <w:color w:val="000000"/>
                <w:sz w:val="22"/>
                <w:szCs w:val="22"/>
                <w:lang w:val="uk-UA"/>
              </w:rPr>
              <w:t xml:space="preserve"> </w:t>
            </w:r>
          </w:p>
          <w:p w:rsidR="00C0772B" w:rsidRDefault="00C0772B">
            <w:pPr>
              <w:spacing w:line="228" w:lineRule="auto"/>
              <w:rPr>
                <w:bCs/>
                <w:color w:val="000000"/>
                <w:lang w:val="uk-UA"/>
              </w:rPr>
            </w:pPr>
          </w:p>
        </w:tc>
      </w:tr>
      <w:tr w:rsidR="00C0772B" w:rsidTr="00C0772B">
        <w:tc>
          <w:tcPr>
            <w:tcW w:w="706" w:type="dxa"/>
            <w:tcBorders>
              <w:top w:val="single" w:sz="4" w:space="0" w:color="000000"/>
              <w:left w:val="single" w:sz="4" w:space="0" w:color="000000"/>
              <w:bottom w:val="single" w:sz="4" w:space="0" w:color="000000"/>
              <w:right w:val="nil"/>
            </w:tcBorders>
            <w:vAlign w:val="center"/>
            <w:hideMark/>
          </w:tcPr>
          <w:p w:rsidR="00C0772B" w:rsidRDefault="00C0772B">
            <w:pPr>
              <w:spacing w:line="228" w:lineRule="auto"/>
              <w:jc w:val="center"/>
            </w:pPr>
            <w:r>
              <w:rPr>
                <w:b/>
                <w:sz w:val="22"/>
                <w:szCs w:val="22"/>
                <w:lang w:val="uk-UA"/>
              </w:rPr>
              <w:t>2.</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proofErr w:type="spellStart"/>
            <w:r>
              <w:rPr>
                <w:b/>
                <w:sz w:val="22"/>
                <w:szCs w:val="22"/>
                <w:lang w:eastAsia="uk-UA"/>
              </w:rPr>
              <w:t>Місцезнаходження</w:t>
            </w:r>
            <w:proofErr w:type="spellEnd"/>
            <w:r>
              <w:rPr>
                <w:b/>
                <w:sz w:val="22"/>
                <w:szCs w:val="22"/>
                <w:lang w:eastAsia="uk-UA"/>
              </w:rPr>
              <w:t xml:space="preserve"> </w:t>
            </w:r>
            <w:proofErr w:type="spellStart"/>
            <w:r>
              <w:rPr>
                <w:b/>
                <w:sz w:val="22"/>
                <w:szCs w:val="22"/>
                <w:lang w:eastAsia="uk-UA"/>
              </w:rPr>
              <w:t>суб'єкта</w:t>
            </w:r>
            <w:proofErr w:type="spellEnd"/>
            <w:r>
              <w:rPr>
                <w:b/>
                <w:sz w:val="22"/>
                <w:szCs w:val="22"/>
                <w:lang w:eastAsia="uk-UA"/>
              </w:rPr>
              <w:t xml:space="preserve"> </w:t>
            </w:r>
            <w:proofErr w:type="spellStart"/>
            <w:r>
              <w:rPr>
                <w:b/>
                <w:sz w:val="22"/>
                <w:szCs w:val="22"/>
                <w:lang w:eastAsia="uk-UA"/>
              </w:rPr>
              <w:t>надання</w:t>
            </w:r>
            <w:proofErr w:type="spellEnd"/>
            <w:r>
              <w:rPr>
                <w:b/>
                <w:sz w:val="22"/>
                <w:szCs w:val="22"/>
                <w:lang w:eastAsia="uk-UA"/>
              </w:rPr>
              <w:t xml:space="preserve"> </w:t>
            </w:r>
            <w:proofErr w:type="spellStart"/>
            <w:r>
              <w:rPr>
                <w:b/>
                <w:sz w:val="22"/>
                <w:szCs w:val="22"/>
                <w:lang w:eastAsia="uk-UA"/>
              </w:rPr>
              <w:t>адміністративної</w:t>
            </w:r>
            <w:proofErr w:type="spellEnd"/>
            <w:r>
              <w:rPr>
                <w:b/>
                <w:sz w:val="22"/>
                <w:szCs w:val="22"/>
                <w:lang w:eastAsia="uk-UA"/>
              </w:rPr>
              <w:t xml:space="preserve"> </w:t>
            </w:r>
            <w:proofErr w:type="spellStart"/>
            <w:r>
              <w:rPr>
                <w:b/>
                <w:sz w:val="22"/>
                <w:szCs w:val="22"/>
                <w:lang w:eastAsia="uk-UA"/>
              </w:rPr>
              <w:t>послуги</w:t>
            </w:r>
            <w:proofErr w:type="spellEnd"/>
            <w:r>
              <w:rPr>
                <w:b/>
                <w:sz w:val="22"/>
                <w:szCs w:val="22"/>
                <w:lang w:eastAsia="uk-UA"/>
              </w:rPr>
              <w:t xml:space="preserve"> та центру </w:t>
            </w:r>
            <w:proofErr w:type="spellStart"/>
            <w:r>
              <w:rPr>
                <w:b/>
                <w:sz w:val="22"/>
                <w:szCs w:val="22"/>
                <w:lang w:eastAsia="uk-UA"/>
              </w:rPr>
              <w:t>надання</w:t>
            </w:r>
            <w:proofErr w:type="spellEnd"/>
            <w:r>
              <w:rPr>
                <w:b/>
                <w:sz w:val="22"/>
                <w:szCs w:val="22"/>
                <w:lang w:eastAsia="uk-UA"/>
              </w:rPr>
              <w:t xml:space="preserve"> </w:t>
            </w:r>
            <w:proofErr w:type="spellStart"/>
            <w:r>
              <w:rPr>
                <w:b/>
                <w:sz w:val="22"/>
                <w:szCs w:val="22"/>
                <w:lang w:eastAsia="uk-UA"/>
              </w:rPr>
              <w:t>адміністративної</w:t>
            </w:r>
            <w:proofErr w:type="spellEnd"/>
            <w:r>
              <w:rPr>
                <w:b/>
                <w:sz w:val="22"/>
                <w:szCs w:val="22"/>
                <w:lang w:eastAsia="uk-UA"/>
              </w:rPr>
              <w:t xml:space="preserve"> </w:t>
            </w:r>
            <w:proofErr w:type="spellStart"/>
            <w:r>
              <w:rPr>
                <w:b/>
                <w:sz w:val="22"/>
                <w:szCs w:val="22"/>
                <w:lang w:eastAsia="uk-UA"/>
              </w:rPr>
              <w:t>послуги</w:t>
            </w:r>
            <w:proofErr w:type="spellEnd"/>
            <w:r>
              <w:rPr>
                <w:b/>
                <w:sz w:val="22"/>
                <w:szCs w:val="22"/>
                <w:lang w:eastAsia="uk-UA"/>
              </w:rPr>
              <w:t xml:space="preserve">, телефон, адреса </w:t>
            </w:r>
            <w:proofErr w:type="spellStart"/>
            <w:r>
              <w:rPr>
                <w:b/>
                <w:sz w:val="22"/>
                <w:szCs w:val="22"/>
                <w:lang w:eastAsia="uk-UA"/>
              </w:rPr>
              <w:t>електронної</w:t>
            </w:r>
            <w:proofErr w:type="spellEnd"/>
            <w:r>
              <w:rPr>
                <w:b/>
                <w:sz w:val="22"/>
                <w:szCs w:val="22"/>
                <w:lang w:eastAsia="uk-UA"/>
              </w:rPr>
              <w:t xml:space="preserve"> </w:t>
            </w:r>
            <w:proofErr w:type="spellStart"/>
            <w:r>
              <w:rPr>
                <w:b/>
                <w:sz w:val="22"/>
                <w:szCs w:val="22"/>
                <w:lang w:eastAsia="uk-UA"/>
              </w:rPr>
              <w:t>пошти</w:t>
            </w:r>
            <w:proofErr w:type="spellEnd"/>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spacing w:line="228" w:lineRule="auto"/>
            </w:pPr>
            <w:r>
              <w:rPr>
                <w:sz w:val="22"/>
                <w:szCs w:val="22"/>
              </w:rPr>
              <w:t xml:space="preserve">53300, </w:t>
            </w:r>
            <w:proofErr w:type="spellStart"/>
            <w:r>
              <w:rPr>
                <w:sz w:val="22"/>
                <w:szCs w:val="22"/>
              </w:rPr>
              <w:t>Дніпропетровська</w:t>
            </w:r>
            <w:proofErr w:type="spellEnd"/>
            <w:r>
              <w:rPr>
                <w:sz w:val="22"/>
                <w:szCs w:val="22"/>
              </w:rPr>
              <w:t xml:space="preserve"> область, </w:t>
            </w:r>
            <w:proofErr w:type="gramStart"/>
            <w:r>
              <w:rPr>
                <w:sz w:val="22"/>
                <w:szCs w:val="22"/>
              </w:rPr>
              <w:t>м</w:t>
            </w:r>
            <w:proofErr w:type="gramEnd"/>
            <w:r>
              <w:rPr>
                <w:sz w:val="22"/>
                <w:szCs w:val="22"/>
              </w:rPr>
              <w:t>.</w:t>
            </w:r>
            <w:r>
              <w:rPr>
                <w:sz w:val="22"/>
                <w:szCs w:val="22"/>
                <w:lang w:val="uk-UA"/>
              </w:rPr>
              <w:t xml:space="preserve"> Покров</w:t>
            </w:r>
            <w:r>
              <w:rPr>
                <w:sz w:val="22"/>
                <w:szCs w:val="22"/>
              </w:rPr>
              <w:t xml:space="preserve">, </w:t>
            </w:r>
          </w:p>
          <w:p w:rsidR="00C0772B" w:rsidRDefault="00C0772B">
            <w:pPr>
              <w:spacing w:line="228" w:lineRule="auto"/>
            </w:pPr>
            <w:proofErr w:type="spellStart"/>
            <w:r>
              <w:rPr>
                <w:sz w:val="22"/>
                <w:szCs w:val="22"/>
              </w:rPr>
              <w:t>вул</w:t>
            </w:r>
            <w:proofErr w:type="spellEnd"/>
            <w:r>
              <w:rPr>
                <w:sz w:val="22"/>
                <w:szCs w:val="22"/>
              </w:rPr>
              <w:t xml:space="preserve">. Центральна , 48 </w:t>
            </w:r>
            <w:r>
              <w:rPr>
                <w:sz w:val="22"/>
                <w:szCs w:val="22"/>
                <w:lang w:val="uk-UA"/>
              </w:rPr>
              <w:t xml:space="preserve">, 4 поверх, </w:t>
            </w:r>
            <w:proofErr w:type="spellStart"/>
            <w:r>
              <w:rPr>
                <w:sz w:val="22"/>
                <w:szCs w:val="22"/>
                <w:lang w:val="uk-UA"/>
              </w:rPr>
              <w:t>каб</w:t>
            </w:r>
            <w:proofErr w:type="spellEnd"/>
            <w:r>
              <w:rPr>
                <w:sz w:val="22"/>
                <w:szCs w:val="22"/>
                <w:lang w:val="uk-UA"/>
              </w:rPr>
              <w:t>. № 416</w:t>
            </w:r>
          </w:p>
          <w:p w:rsidR="00C0772B" w:rsidRDefault="00C0772B">
            <w:pPr>
              <w:spacing w:line="228" w:lineRule="auto"/>
            </w:pPr>
            <w:r>
              <w:rPr>
                <w:sz w:val="22"/>
                <w:szCs w:val="22"/>
                <w:lang w:val="uk-UA"/>
              </w:rPr>
              <w:t>тел. (05667) – 4-32-46</w:t>
            </w:r>
          </w:p>
          <w:p w:rsidR="00C0772B" w:rsidRDefault="00C0772B">
            <w:pPr>
              <w:spacing w:line="228" w:lineRule="auto"/>
              <w:rPr>
                <w:lang w:val="uk-UA"/>
              </w:rPr>
            </w:pPr>
          </w:p>
          <w:p w:rsidR="00C0772B" w:rsidRDefault="00C0772B">
            <w:pPr>
              <w:spacing w:line="228" w:lineRule="auto"/>
            </w:pPr>
            <w:r>
              <w:rPr>
                <w:sz w:val="22"/>
                <w:szCs w:val="22"/>
              </w:rPr>
              <w:t xml:space="preserve">53300, </w:t>
            </w:r>
            <w:proofErr w:type="spellStart"/>
            <w:r>
              <w:rPr>
                <w:sz w:val="22"/>
                <w:szCs w:val="22"/>
              </w:rPr>
              <w:t>Дніпропетровська</w:t>
            </w:r>
            <w:proofErr w:type="spellEnd"/>
            <w:r>
              <w:rPr>
                <w:sz w:val="22"/>
                <w:szCs w:val="22"/>
              </w:rPr>
              <w:t xml:space="preserve"> область, </w:t>
            </w:r>
            <w:proofErr w:type="gramStart"/>
            <w:r>
              <w:rPr>
                <w:sz w:val="22"/>
                <w:szCs w:val="22"/>
              </w:rPr>
              <w:t>м</w:t>
            </w:r>
            <w:proofErr w:type="gramEnd"/>
            <w:r>
              <w:rPr>
                <w:sz w:val="22"/>
                <w:szCs w:val="22"/>
              </w:rPr>
              <w:t>.</w:t>
            </w:r>
            <w:r>
              <w:rPr>
                <w:sz w:val="22"/>
                <w:szCs w:val="22"/>
                <w:lang w:val="uk-UA"/>
              </w:rPr>
              <w:t xml:space="preserve"> Покров</w:t>
            </w:r>
            <w:r>
              <w:rPr>
                <w:sz w:val="22"/>
                <w:szCs w:val="22"/>
              </w:rPr>
              <w:t xml:space="preserve">, </w:t>
            </w:r>
          </w:p>
          <w:p w:rsidR="00C0772B" w:rsidRDefault="00C0772B">
            <w:pPr>
              <w:spacing w:line="228" w:lineRule="auto"/>
            </w:pPr>
            <w:proofErr w:type="spellStart"/>
            <w:r>
              <w:rPr>
                <w:sz w:val="22"/>
                <w:szCs w:val="22"/>
              </w:rPr>
              <w:t>вул</w:t>
            </w:r>
            <w:proofErr w:type="spellEnd"/>
            <w:r>
              <w:rPr>
                <w:sz w:val="22"/>
                <w:szCs w:val="22"/>
              </w:rPr>
              <w:t xml:space="preserve">. Центральна , 48 </w:t>
            </w:r>
            <w:r>
              <w:rPr>
                <w:sz w:val="22"/>
                <w:szCs w:val="22"/>
                <w:lang w:val="uk-UA"/>
              </w:rPr>
              <w:t xml:space="preserve">,1 поверх ЦНАП </w:t>
            </w:r>
          </w:p>
          <w:p w:rsidR="00C0772B" w:rsidRDefault="00C0772B">
            <w:pPr>
              <w:spacing w:line="228" w:lineRule="auto"/>
            </w:pPr>
            <w:r>
              <w:rPr>
                <w:sz w:val="22"/>
                <w:szCs w:val="22"/>
              </w:rPr>
              <w:t>тел.</w:t>
            </w:r>
            <w:r>
              <w:rPr>
                <w:sz w:val="22"/>
                <w:szCs w:val="22"/>
                <w:lang w:val="uk-UA"/>
              </w:rPr>
              <w:t xml:space="preserve"> </w:t>
            </w:r>
            <w:r>
              <w:rPr>
                <w:sz w:val="22"/>
                <w:szCs w:val="22"/>
              </w:rPr>
              <w:t>(05667)</w:t>
            </w:r>
            <w:r>
              <w:rPr>
                <w:sz w:val="22"/>
                <w:szCs w:val="22"/>
                <w:lang w:val="uk-UA"/>
              </w:rPr>
              <w:t xml:space="preserve"> </w:t>
            </w:r>
            <w:r>
              <w:rPr>
                <w:sz w:val="22"/>
                <w:szCs w:val="22"/>
              </w:rPr>
              <w:t>-</w:t>
            </w:r>
            <w:r>
              <w:rPr>
                <w:sz w:val="22"/>
                <w:szCs w:val="22"/>
                <w:lang w:val="uk-UA"/>
              </w:rPr>
              <w:t xml:space="preserve"> </w:t>
            </w:r>
            <w:r>
              <w:rPr>
                <w:sz w:val="22"/>
                <w:szCs w:val="22"/>
              </w:rPr>
              <w:t>4-20-31</w:t>
            </w:r>
          </w:p>
          <w:p w:rsidR="00C0772B" w:rsidRDefault="00C0772B">
            <w:pPr>
              <w:spacing w:line="228" w:lineRule="auto"/>
            </w:pPr>
            <w:r>
              <w:rPr>
                <w:sz w:val="22"/>
                <w:szCs w:val="22"/>
              </w:rPr>
              <w:t>cnap@pokrov-mr.gov.ua</w:t>
            </w:r>
          </w:p>
        </w:tc>
      </w:tr>
      <w:tr w:rsidR="00C0772B" w:rsidTr="00C0772B">
        <w:tc>
          <w:tcPr>
            <w:tcW w:w="706" w:type="dxa"/>
            <w:tcBorders>
              <w:top w:val="single" w:sz="4" w:space="0" w:color="000000"/>
              <w:left w:val="single" w:sz="4" w:space="0" w:color="000000"/>
              <w:bottom w:val="single" w:sz="4" w:space="0" w:color="000000"/>
              <w:right w:val="nil"/>
            </w:tcBorders>
            <w:vAlign w:val="center"/>
            <w:hideMark/>
          </w:tcPr>
          <w:p w:rsidR="00C0772B" w:rsidRDefault="00C0772B">
            <w:pPr>
              <w:spacing w:line="228" w:lineRule="auto"/>
              <w:jc w:val="center"/>
            </w:pPr>
            <w:r>
              <w:rPr>
                <w:b/>
                <w:sz w:val="22"/>
                <w:szCs w:val="22"/>
                <w:lang w:val="uk-UA"/>
              </w:rPr>
              <w:t>3.</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proofErr w:type="spellStart"/>
            <w:r>
              <w:rPr>
                <w:b/>
                <w:sz w:val="22"/>
                <w:szCs w:val="22"/>
                <w:lang w:eastAsia="uk-UA"/>
              </w:rPr>
              <w:t>Інформація</w:t>
            </w:r>
            <w:proofErr w:type="spellEnd"/>
            <w:r>
              <w:rPr>
                <w:b/>
                <w:sz w:val="22"/>
                <w:szCs w:val="22"/>
                <w:lang w:eastAsia="uk-UA"/>
              </w:rPr>
              <w:t xml:space="preserve"> </w:t>
            </w:r>
            <w:proofErr w:type="spellStart"/>
            <w:r>
              <w:rPr>
                <w:b/>
                <w:sz w:val="22"/>
                <w:szCs w:val="22"/>
                <w:lang w:eastAsia="uk-UA"/>
              </w:rPr>
              <w:t>щодо</w:t>
            </w:r>
            <w:proofErr w:type="spellEnd"/>
            <w:r>
              <w:rPr>
                <w:b/>
                <w:sz w:val="22"/>
                <w:szCs w:val="22"/>
                <w:lang w:eastAsia="uk-UA"/>
              </w:rPr>
              <w:t xml:space="preserve"> режиму </w:t>
            </w:r>
            <w:proofErr w:type="spellStart"/>
            <w:r>
              <w:rPr>
                <w:b/>
                <w:sz w:val="22"/>
                <w:szCs w:val="22"/>
                <w:lang w:eastAsia="uk-UA"/>
              </w:rPr>
              <w:t>роботи</w:t>
            </w:r>
            <w:proofErr w:type="spellEnd"/>
            <w:r>
              <w:rPr>
                <w:b/>
                <w:sz w:val="22"/>
                <w:szCs w:val="22"/>
                <w:lang w:eastAsia="uk-UA"/>
              </w:rPr>
              <w:t xml:space="preserve"> </w:t>
            </w:r>
            <w:proofErr w:type="spellStart"/>
            <w:r>
              <w:rPr>
                <w:b/>
                <w:sz w:val="22"/>
                <w:szCs w:val="22"/>
                <w:lang w:eastAsia="uk-UA"/>
              </w:rPr>
              <w:t>суб'єкта</w:t>
            </w:r>
            <w:proofErr w:type="spellEnd"/>
            <w:r>
              <w:rPr>
                <w:b/>
                <w:sz w:val="22"/>
                <w:szCs w:val="22"/>
                <w:lang w:eastAsia="uk-UA"/>
              </w:rPr>
              <w:t xml:space="preserve"> </w:t>
            </w:r>
            <w:proofErr w:type="spellStart"/>
            <w:r>
              <w:rPr>
                <w:b/>
                <w:sz w:val="22"/>
                <w:szCs w:val="22"/>
                <w:lang w:eastAsia="uk-UA"/>
              </w:rPr>
              <w:t>надання</w:t>
            </w:r>
            <w:proofErr w:type="spellEnd"/>
            <w:r>
              <w:rPr>
                <w:b/>
                <w:sz w:val="22"/>
                <w:szCs w:val="22"/>
                <w:lang w:eastAsia="uk-UA"/>
              </w:rPr>
              <w:t xml:space="preserve"> </w:t>
            </w:r>
            <w:proofErr w:type="spellStart"/>
            <w:r>
              <w:rPr>
                <w:b/>
                <w:sz w:val="22"/>
                <w:szCs w:val="22"/>
                <w:lang w:eastAsia="uk-UA"/>
              </w:rPr>
              <w:t>адміністративної</w:t>
            </w:r>
            <w:proofErr w:type="spellEnd"/>
            <w:r>
              <w:rPr>
                <w:b/>
                <w:sz w:val="22"/>
                <w:szCs w:val="22"/>
                <w:lang w:eastAsia="uk-UA"/>
              </w:rPr>
              <w:t xml:space="preserve"> </w:t>
            </w:r>
            <w:proofErr w:type="spellStart"/>
            <w:r>
              <w:rPr>
                <w:b/>
                <w:sz w:val="22"/>
                <w:szCs w:val="22"/>
                <w:lang w:eastAsia="uk-UA"/>
              </w:rPr>
              <w:t>послуги</w:t>
            </w:r>
            <w:proofErr w:type="spellEnd"/>
            <w:r>
              <w:rPr>
                <w:b/>
                <w:sz w:val="22"/>
                <w:szCs w:val="22"/>
                <w:lang w:eastAsia="uk-UA"/>
              </w:rPr>
              <w:t xml:space="preserve"> та центру </w:t>
            </w:r>
            <w:proofErr w:type="spellStart"/>
            <w:r>
              <w:rPr>
                <w:b/>
                <w:sz w:val="22"/>
                <w:szCs w:val="22"/>
                <w:lang w:eastAsia="uk-UA"/>
              </w:rPr>
              <w:t>надання</w:t>
            </w:r>
            <w:proofErr w:type="spellEnd"/>
            <w:r>
              <w:rPr>
                <w:b/>
                <w:sz w:val="22"/>
                <w:szCs w:val="22"/>
                <w:lang w:eastAsia="uk-UA"/>
              </w:rPr>
              <w:t xml:space="preserve"> </w:t>
            </w:r>
            <w:proofErr w:type="spellStart"/>
            <w:r>
              <w:rPr>
                <w:b/>
                <w:sz w:val="22"/>
                <w:szCs w:val="22"/>
                <w:lang w:eastAsia="uk-UA"/>
              </w:rPr>
              <w:t>адміністративної</w:t>
            </w:r>
            <w:proofErr w:type="spellEnd"/>
            <w:r>
              <w:rPr>
                <w:b/>
                <w:sz w:val="22"/>
                <w:szCs w:val="22"/>
                <w:lang w:eastAsia="uk-UA"/>
              </w:rPr>
              <w:t xml:space="preserve"> </w:t>
            </w:r>
            <w:proofErr w:type="spellStart"/>
            <w:r>
              <w:rPr>
                <w:b/>
                <w:sz w:val="22"/>
                <w:szCs w:val="22"/>
                <w:lang w:eastAsia="uk-UA"/>
              </w:rPr>
              <w:t>послуги</w:t>
            </w:r>
            <w:proofErr w:type="spellEnd"/>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spacing w:line="228" w:lineRule="auto"/>
            </w:pPr>
            <w:proofErr w:type="spellStart"/>
            <w:r>
              <w:rPr>
                <w:sz w:val="22"/>
                <w:szCs w:val="22"/>
              </w:rPr>
              <w:t>Понеділок</w:t>
            </w:r>
            <w:proofErr w:type="spellEnd"/>
            <w:r>
              <w:rPr>
                <w:sz w:val="22"/>
                <w:szCs w:val="22"/>
              </w:rPr>
              <w:t xml:space="preserve"> – </w:t>
            </w:r>
            <w:proofErr w:type="spellStart"/>
            <w:r>
              <w:rPr>
                <w:sz w:val="22"/>
                <w:szCs w:val="22"/>
              </w:rPr>
              <w:t>четвер</w:t>
            </w:r>
            <w:proofErr w:type="spellEnd"/>
            <w:r>
              <w:rPr>
                <w:sz w:val="22"/>
                <w:szCs w:val="22"/>
              </w:rPr>
              <w:t xml:space="preserve"> 8.00 – 17.00</w:t>
            </w:r>
          </w:p>
          <w:p w:rsidR="00C0772B" w:rsidRDefault="00C0772B">
            <w:pPr>
              <w:spacing w:line="228" w:lineRule="auto"/>
            </w:pPr>
            <w:proofErr w:type="spellStart"/>
            <w:proofErr w:type="gramStart"/>
            <w:r>
              <w:rPr>
                <w:sz w:val="22"/>
                <w:szCs w:val="22"/>
              </w:rPr>
              <w:t>Об</w:t>
            </w:r>
            <w:proofErr w:type="gramEnd"/>
            <w:r>
              <w:rPr>
                <w:sz w:val="22"/>
                <w:szCs w:val="22"/>
              </w:rPr>
              <w:t>ідня</w:t>
            </w:r>
            <w:proofErr w:type="spellEnd"/>
            <w:r>
              <w:rPr>
                <w:sz w:val="22"/>
                <w:szCs w:val="22"/>
              </w:rPr>
              <w:t xml:space="preserve"> </w:t>
            </w:r>
            <w:proofErr w:type="spellStart"/>
            <w:r>
              <w:rPr>
                <w:sz w:val="22"/>
                <w:szCs w:val="22"/>
              </w:rPr>
              <w:t>перерва</w:t>
            </w:r>
            <w:proofErr w:type="spellEnd"/>
            <w:r>
              <w:rPr>
                <w:sz w:val="22"/>
                <w:szCs w:val="22"/>
              </w:rPr>
              <w:t xml:space="preserve"> – 12.00 – 12.45</w:t>
            </w:r>
          </w:p>
          <w:p w:rsidR="00C0772B" w:rsidRDefault="00C0772B">
            <w:pPr>
              <w:spacing w:line="228" w:lineRule="auto"/>
            </w:pPr>
            <w:proofErr w:type="spellStart"/>
            <w:r>
              <w:rPr>
                <w:sz w:val="22"/>
                <w:szCs w:val="22"/>
              </w:rPr>
              <w:t>П’ятниця</w:t>
            </w:r>
            <w:proofErr w:type="spellEnd"/>
            <w:r>
              <w:rPr>
                <w:sz w:val="22"/>
                <w:szCs w:val="22"/>
              </w:rPr>
              <w:t xml:space="preserve"> 8.00 – 16.00 </w:t>
            </w:r>
          </w:p>
          <w:p w:rsidR="00C0772B" w:rsidRDefault="00C0772B">
            <w:pPr>
              <w:spacing w:line="228" w:lineRule="auto"/>
            </w:pPr>
            <w:proofErr w:type="spellStart"/>
            <w:proofErr w:type="gramStart"/>
            <w:r>
              <w:rPr>
                <w:sz w:val="22"/>
                <w:szCs w:val="22"/>
              </w:rPr>
              <w:t>Об</w:t>
            </w:r>
            <w:proofErr w:type="gramEnd"/>
            <w:r>
              <w:rPr>
                <w:sz w:val="22"/>
                <w:szCs w:val="22"/>
              </w:rPr>
              <w:t>ідня</w:t>
            </w:r>
            <w:proofErr w:type="spellEnd"/>
            <w:r>
              <w:rPr>
                <w:sz w:val="22"/>
                <w:szCs w:val="22"/>
              </w:rPr>
              <w:t xml:space="preserve"> </w:t>
            </w:r>
            <w:proofErr w:type="spellStart"/>
            <w:r>
              <w:rPr>
                <w:sz w:val="22"/>
                <w:szCs w:val="22"/>
              </w:rPr>
              <w:t>перерва</w:t>
            </w:r>
            <w:proofErr w:type="spellEnd"/>
            <w:r>
              <w:rPr>
                <w:sz w:val="22"/>
                <w:szCs w:val="22"/>
              </w:rPr>
              <w:t xml:space="preserve"> 12.00 – 13.00</w:t>
            </w:r>
          </w:p>
          <w:p w:rsidR="00C0772B" w:rsidRDefault="00C0772B">
            <w:pPr>
              <w:spacing w:line="228" w:lineRule="auto"/>
            </w:pPr>
            <w:proofErr w:type="spellStart"/>
            <w:r>
              <w:rPr>
                <w:sz w:val="22"/>
                <w:szCs w:val="22"/>
                <w:lang w:eastAsia="uk-UA"/>
              </w:rPr>
              <w:t>Вихідні</w:t>
            </w:r>
            <w:proofErr w:type="spellEnd"/>
            <w:r>
              <w:rPr>
                <w:sz w:val="22"/>
                <w:szCs w:val="22"/>
                <w:lang w:eastAsia="uk-UA"/>
              </w:rPr>
              <w:t xml:space="preserve"> </w:t>
            </w:r>
            <w:proofErr w:type="spellStart"/>
            <w:r>
              <w:rPr>
                <w:sz w:val="22"/>
                <w:szCs w:val="22"/>
                <w:lang w:eastAsia="uk-UA"/>
              </w:rPr>
              <w:t>дні</w:t>
            </w:r>
            <w:proofErr w:type="spellEnd"/>
            <w:r>
              <w:rPr>
                <w:sz w:val="22"/>
                <w:szCs w:val="22"/>
                <w:lang w:eastAsia="uk-UA"/>
              </w:rPr>
              <w:t xml:space="preserve"> - </w:t>
            </w:r>
            <w:proofErr w:type="spellStart"/>
            <w:r>
              <w:rPr>
                <w:sz w:val="22"/>
                <w:szCs w:val="22"/>
                <w:lang w:eastAsia="uk-UA"/>
              </w:rPr>
              <w:t>субота</w:t>
            </w:r>
            <w:proofErr w:type="spellEnd"/>
            <w:r>
              <w:rPr>
                <w:sz w:val="22"/>
                <w:szCs w:val="22"/>
                <w:lang w:eastAsia="uk-UA"/>
              </w:rPr>
              <w:t xml:space="preserve">, </w:t>
            </w:r>
            <w:proofErr w:type="spellStart"/>
            <w:r>
              <w:rPr>
                <w:sz w:val="22"/>
                <w:szCs w:val="22"/>
                <w:lang w:eastAsia="uk-UA"/>
              </w:rPr>
              <w:t>неділя</w:t>
            </w:r>
            <w:proofErr w:type="spellEnd"/>
          </w:p>
          <w:p w:rsidR="00C0772B" w:rsidRDefault="00C0772B">
            <w:pPr>
              <w:spacing w:line="228" w:lineRule="auto"/>
              <w:rPr>
                <w:lang w:eastAsia="uk-UA"/>
              </w:rPr>
            </w:pPr>
          </w:p>
          <w:p w:rsidR="00C0772B" w:rsidRDefault="00C0772B">
            <w:pPr>
              <w:spacing w:line="228" w:lineRule="auto"/>
            </w:pPr>
            <w:proofErr w:type="spellStart"/>
            <w:r>
              <w:rPr>
                <w:sz w:val="22"/>
                <w:szCs w:val="22"/>
              </w:rPr>
              <w:t>Понеділок</w:t>
            </w:r>
            <w:proofErr w:type="spellEnd"/>
            <w:r>
              <w:rPr>
                <w:sz w:val="22"/>
                <w:szCs w:val="22"/>
              </w:rPr>
              <w:t xml:space="preserve">, середа, </w:t>
            </w:r>
            <w:proofErr w:type="spellStart"/>
            <w:r>
              <w:rPr>
                <w:sz w:val="22"/>
                <w:szCs w:val="22"/>
              </w:rPr>
              <w:t>четвер</w:t>
            </w:r>
            <w:proofErr w:type="spellEnd"/>
            <w:r>
              <w:rPr>
                <w:sz w:val="22"/>
                <w:szCs w:val="22"/>
              </w:rPr>
              <w:t xml:space="preserve">, </w:t>
            </w:r>
            <w:proofErr w:type="spellStart"/>
            <w:r>
              <w:rPr>
                <w:sz w:val="22"/>
                <w:szCs w:val="22"/>
              </w:rPr>
              <w:t>п’ятниця</w:t>
            </w:r>
            <w:proofErr w:type="spellEnd"/>
            <w:r>
              <w:rPr>
                <w:sz w:val="22"/>
                <w:szCs w:val="22"/>
              </w:rPr>
              <w:t xml:space="preserve">  </w:t>
            </w:r>
            <w:proofErr w:type="spellStart"/>
            <w:r>
              <w:rPr>
                <w:sz w:val="22"/>
                <w:szCs w:val="22"/>
              </w:rPr>
              <w:t>з</w:t>
            </w:r>
            <w:proofErr w:type="spellEnd"/>
            <w:r>
              <w:rPr>
                <w:sz w:val="22"/>
                <w:szCs w:val="22"/>
              </w:rPr>
              <w:t xml:space="preserve"> 9.00 до  16.00 </w:t>
            </w:r>
          </w:p>
          <w:p w:rsidR="00C0772B" w:rsidRDefault="00C0772B">
            <w:pPr>
              <w:spacing w:line="228" w:lineRule="auto"/>
            </w:pPr>
            <w:proofErr w:type="spellStart"/>
            <w:r>
              <w:rPr>
                <w:sz w:val="22"/>
                <w:szCs w:val="22"/>
              </w:rPr>
              <w:t>Вівторок</w:t>
            </w:r>
            <w:proofErr w:type="spellEnd"/>
            <w:r>
              <w:rPr>
                <w:sz w:val="22"/>
                <w:szCs w:val="22"/>
              </w:rPr>
              <w:t xml:space="preserve"> </w:t>
            </w:r>
            <w:proofErr w:type="spellStart"/>
            <w:r>
              <w:rPr>
                <w:sz w:val="22"/>
                <w:szCs w:val="22"/>
              </w:rPr>
              <w:t>з</w:t>
            </w:r>
            <w:proofErr w:type="spellEnd"/>
            <w:r>
              <w:rPr>
                <w:sz w:val="22"/>
                <w:szCs w:val="22"/>
              </w:rPr>
              <w:t xml:space="preserve"> 9.00 до 20.00 </w:t>
            </w:r>
          </w:p>
          <w:p w:rsidR="00C0772B" w:rsidRDefault="00C0772B">
            <w:pPr>
              <w:spacing w:line="228" w:lineRule="auto"/>
            </w:pPr>
            <w:proofErr w:type="spellStart"/>
            <w:r>
              <w:rPr>
                <w:sz w:val="22"/>
                <w:szCs w:val="22"/>
                <w:lang w:eastAsia="uk-UA"/>
              </w:rPr>
              <w:t>Вихідні</w:t>
            </w:r>
            <w:proofErr w:type="spellEnd"/>
            <w:r>
              <w:rPr>
                <w:sz w:val="22"/>
                <w:szCs w:val="22"/>
                <w:lang w:eastAsia="uk-UA"/>
              </w:rPr>
              <w:t xml:space="preserve"> </w:t>
            </w:r>
            <w:proofErr w:type="spellStart"/>
            <w:r>
              <w:rPr>
                <w:sz w:val="22"/>
                <w:szCs w:val="22"/>
                <w:lang w:eastAsia="uk-UA"/>
              </w:rPr>
              <w:t>дні</w:t>
            </w:r>
            <w:proofErr w:type="spellEnd"/>
            <w:r>
              <w:rPr>
                <w:sz w:val="22"/>
                <w:szCs w:val="22"/>
                <w:lang w:eastAsia="uk-UA"/>
              </w:rPr>
              <w:t xml:space="preserve"> - </w:t>
            </w:r>
            <w:proofErr w:type="spellStart"/>
            <w:r>
              <w:rPr>
                <w:sz w:val="22"/>
                <w:szCs w:val="22"/>
                <w:lang w:eastAsia="uk-UA"/>
              </w:rPr>
              <w:t>субота</w:t>
            </w:r>
            <w:proofErr w:type="spellEnd"/>
            <w:r>
              <w:rPr>
                <w:sz w:val="22"/>
                <w:szCs w:val="22"/>
                <w:lang w:eastAsia="uk-UA"/>
              </w:rPr>
              <w:t xml:space="preserve">, </w:t>
            </w:r>
            <w:proofErr w:type="spellStart"/>
            <w:r>
              <w:rPr>
                <w:sz w:val="22"/>
                <w:szCs w:val="22"/>
                <w:lang w:eastAsia="uk-UA"/>
              </w:rPr>
              <w:t>неділя</w:t>
            </w:r>
            <w:proofErr w:type="spellEnd"/>
          </w:p>
        </w:tc>
      </w:tr>
      <w:tr w:rsidR="00C0772B" w:rsidTr="00C0772B">
        <w:tc>
          <w:tcPr>
            <w:tcW w:w="9899" w:type="dxa"/>
            <w:gridSpan w:val="3"/>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jc w:val="center"/>
            </w:pPr>
            <w:r>
              <w:rPr>
                <w:b/>
                <w:sz w:val="22"/>
                <w:szCs w:val="22"/>
                <w:lang w:val="uk-UA"/>
              </w:rPr>
              <w:t>Нормативні акти, якими регламентується надання адміністративної послуги</w:t>
            </w:r>
          </w:p>
        </w:tc>
      </w:tr>
      <w:tr w:rsidR="00C0772B" w:rsidTr="00C0772B">
        <w:trPr>
          <w:trHeight w:val="360"/>
        </w:trPr>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jc w:val="center"/>
            </w:pPr>
            <w:r>
              <w:rPr>
                <w:b/>
                <w:sz w:val="22"/>
                <w:szCs w:val="22"/>
                <w:lang w:val="uk-UA"/>
              </w:rPr>
              <w:t>4.</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Закони України</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 xml:space="preserve">Пункт 9 розділу </w:t>
            </w:r>
            <w:r>
              <w:rPr>
                <w:sz w:val="22"/>
                <w:szCs w:val="22"/>
                <w:lang w:val="en-US"/>
              </w:rPr>
              <w:t>V</w:t>
            </w:r>
            <w:r>
              <w:rPr>
                <w:sz w:val="22"/>
                <w:szCs w:val="22"/>
                <w:lang w:val="uk-UA"/>
              </w:rPr>
              <w:t xml:space="preserve"> «Прикінцеві положення» Закону України «Про регулювання містобудівної діяльності» </w:t>
            </w:r>
          </w:p>
        </w:tc>
      </w:tr>
      <w:tr w:rsidR="00C0772B" w:rsidTr="00C0772B">
        <w:trPr>
          <w:trHeight w:val="525"/>
        </w:trPr>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jc w:val="center"/>
            </w:pPr>
            <w:r>
              <w:rPr>
                <w:b/>
                <w:sz w:val="22"/>
                <w:szCs w:val="22"/>
                <w:lang w:val="uk-UA"/>
              </w:rPr>
              <w:t>5.</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Акти Кабінету Міністрів України</w:t>
            </w:r>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spacing w:line="228" w:lineRule="auto"/>
              <w:jc w:val="both"/>
            </w:pPr>
            <w:r>
              <w:rPr>
                <w:sz w:val="22"/>
                <w:szCs w:val="22"/>
                <w:lang w:val="uk-UA"/>
              </w:rPr>
              <w:t>-------</w:t>
            </w:r>
          </w:p>
          <w:p w:rsidR="00C0772B" w:rsidRDefault="00C0772B">
            <w:pPr>
              <w:spacing w:line="228" w:lineRule="auto"/>
              <w:jc w:val="both"/>
              <w:rPr>
                <w:lang w:val="uk-UA"/>
              </w:rPr>
            </w:pPr>
          </w:p>
        </w:tc>
      </w:tr>
      <w:tr w:rsidR="00C0772B" w:rsidTr="00C0772B">
        <w:trPr>
          <w:trHeight w:val="525"/>
        </w:trPr>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jc w:val="center"/>
            </w:pPr>
            <w:r>
              <w:rPr>
                <w:b/>
                <w:sz w:val="22"/>
                <w:szCs w:val="22"/>
                <w:lang w:val="uk-UA"/>
              </w:rPr>
              <w:t>6.</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Акти центральних органів виконавчої влади</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jc w:val="both"/>
            </w:pPr>
            <w:r>
              <w:rPr>
                <w:sz w:val="22"/>
                <w:szCs w:val="22"/>
                <w:lang w:val="uk-UA"/>
              </w:rPr>
              <w:t>ПОРЯДОК</w:t>
            </w:r>
          </w:p>
          <w:p w:rsidR="00C0772B" w:rsidRDefault="00C0772B">
            <w:pPr>
              <w:spacing w:line="228" w:lineRule="auto"/>
              <w:jc w:val="both"/>
            </w:pPr>
            <w:r>
              <w:rPr>
                <w:sz w:val="22"/>
                <w:szCs w:val="22"/>
                <w:lang w:val="uk-UA"/>
              </w:rPr>
              <w:t xml:space="preserve">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w:t>
            </w:r>
            <w:r>
              <w:rPr>
                <w:sz w:val="22"/>
                <w:szCs w:val="22"/>
                <w:lang w:val="uk-UA"/>
              </w:rPr>
              <w:lastRenderedPageBreak/>
              <w:t>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затверджений Наказом Міністерства регіонального розвитку, будівництва та житлово-комунального господарства України від 03.07.2018             № 158 (далі – Порядок)</w:t>
            </w:r>
          </w:p>
        </w:tc>
      </w:tr>
      <w:tr w:rsidR="00C0772B" w:rsidTr="00C0772B">
        <w:trPr>
          <w:trHeight w:val="525"/>
        </w:trPr>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jc w:val="center"/>
            </w:pPr>
            <w:r>
              <w:rPr>
                <w:b/>
                <w:sz w:val="22"/>
                <w:szCs w:val="22"/>
                <w:lang w:val="uk-UA"/>
              </w:rPr>
              <w:lastRenderedPageBreak/>
              <w:t>7.</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Акти місцевих органів виконавчої влади/органів місцевого самоврядування</w:t>
            </w:r>
            <w:r>
              <w:rPr>
                <w:b/>
                <w:sz w:val="22"/>
                <w:szCs w:val="22"/>
                <w:lang w:val="uk-UA"/>
              </w:rPr>
              <w:tab/>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jc w:val="both"/>
            </w:pPr>
            <w:r>
              <w:rPr>
                <w:b/>
                <w:sz w:val="22"/>
                <w:szCs w:val="22"/>
                <w:lang w:val="uk-UA"/>
              </w:rPr>
              <w:t>--------------</w:t>
            </w:r>
          </w:p>
        </w:tc>
      </w:tr>
      <w:tr w:rsidR="00C0772B" w:rsidTr="00C0772B">
        <w:tc>
          <w:tcPr>
            <w:tcW w:w="9899" w:type="dxa"/>
            <w:gridSpan w:val="3"/>
            <w:tcBorders>
              <w:top w:val="single" w:sz="4" w:space="0" w:color="000000"/>
              <w:left w:val="single" w:sz="4" w:space="0" w:color="000000"/>
              <w:bottom w:val="single" w:sz="4" w:space="0" w:color="000000"/>
              <w:right w:val="single" w:sz="4" w:space="0" w:color="000000"/>
            </w:tcBorders>
          </w:tcPr>
          <w:p w:rsidR="00C0772B" w:rsidRDefault="00C0772B">
            <w:pPr>
              <w:snapToGrid w:val="0"/>
              <w:spacing w:line="228" w:lineRule="auto"/>
              <w:jc w:val="center"/>
              <w:rPr>
                <w:b/>
                <w:lang w:val="uk-UA"/>
              </w:rPr>
            </w:pPr>
          </w:p>
          <w:p w:rsidR="00C0772B" w:rsidRDefault="00C0772B">
            <w:pPr>
              <w:spacing w:line="228" w:lineRule="auto"/>
              <w:jc w:val="center"/>
            </w:pPr>
            <w:bookmarkStart w:id="0" w:name="_GoBack"/>
            <w:bookmarkEnd w:id="0"/>
            <w:r>
              <w:rPr>
                <w:b/>
                <w:sz w:val="22"/>
                <w:szCs w:val="22"/>
                <w:lang w:val="uk-UA"/>
              </w:rPr>
              <w:t>Умови отримання адміністративної послуги</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8.</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Підстава для одержання адміністративної послуги</w:t>
            </w:r>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spacing w:line="228" w:lineRule="auto"/>
              <w:ind w:firstLine="411"/>
            </w:pPr>
            <w:r>
              <w:rPr>
                <w:sz w:val="22"/>
                <w:szCs w:val="22"/>
                <w:lang w:val="uk-UA"/>
              </w:rPr>
              <w:t xml:space="preserve">Подання заяви про прийняття в експлуатацію об’єкта та необхідних документів </w:t>
            </w:r>
          </w:p>
          <w:p w:rsidR="00C0772B" w:rsidRDefault="00C0772B">
            <w:pPr>
              <w:spacing w:line="228" w:lineRule="auto"/>
              <w:jc w:val="both"/>
              <w:rPr>
                <w:color w:val="FF0000"/>
                <w:lang w:val="uk-UA"/>
              </w:rPr>
            </w:pP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9.</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Вичерпний перелік документів</w:t>
            </w:r>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tabs>
                <w:tab w:val="left" w:pos="15"/>
              </w:tabs>
              <w:spacing w:line="228" w:lineRule="auto"/>
              <w:ind w:left="15" w:firstLine="426"/>
              <w:jc w:val="both"/>
            </w:pPr>
            <w:r>
              <w:rPr>
                <w:sz w:val="22"/>
                <w:szCs w:val="22"/>
                <w:lang w:val="uk-UA"/>
              </w:rPr>
              <w:t>До заяви додаються:</w:t>
            </w:r>
          </w:p>
          <w:p w:rsidR="00C0772B" w:rsidRDefault="00C0772B">
            <w:pPr>
              <w:tabs>
                <w:tab w:val="left" w:pos="15"/>
              </w:tabs>
              <w:spacing w:line="228" w:lineRule="auto"/>
              <w:ind w:left="15" w:firstLine="426"/>
              <w:jc w:val="both"/>
            </w:pPr>
            <w:r>
              <w:rPr>
                <w:sz w:val="22"/>
                <w:szCs w:val="22"/>
                <w:lang w:val="uk-UA"/>
              </w:rPr>
              <w:t>1) один примірник заповненої декларації (Додаток 3 до Порядку);</w:t>
            </w:r>
          </w:p>
          <w:p w:rsidR="00C0772B" w:rsidRDefault="00C0772B">
            <w:pPr>
              <w:tabs>
                <w:tab w:val="left" w:pos="15"/>
              </w:tabs>
              <w:spacing w:line="228" w:lineRule="auto"/>
              <w:ind w:left="15" w:firstLine="426"/>
              <w:jc w:val="both"/>
            </w:pPr>
            <w:r>
              <w:rPr>
                <w:sz w:val="22"/>
                <w:szCs w:val="22"/>
                <w:lang w:val="uk-UA"/>
              </w:rPr>
              <w:t>2) звіт про проведення технічного обстеження за формою, наведеною в додатку 1 до Порядку (крім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w:t>
            </w:r>
          </w:p>
          <w:p w:rsidR="00C0772B" w:rsidRDefault="00C0772B">
            <w:pPr>
              <w:tabs>
                <w:tab w:val="left" w:pos="15"/>
              </w:tabs>
              <w:spacing w:line="228" w:lineRule="auto"/>
              <w:ind w:left="15" w:firstLine="426"/>
              <w:jc w:val="both"/>
            </w:pPr>
            <w:r>
              <w:rPr>
                <w:sz w:val="22"/>
                <w:szCs w:val="22"/>
                <w:lang w:val="uk-UA"/>
              </w:rPr>
              <w:t>3) засвідчені в установленому порядку копії:</w:t>
            </w:r>
          </w:p>
          <w:p w:rsidR="00C0772B" w:rsidRDefault="00C0772B">
            <w:pPr>
              <w:tabs>
                <w:tab w:val="left" w:pos="15"/>
              </w:tabs>
              <w:spacing w:line="228" w:lineRule="auto"/>
              <w:ind w:left="15"/>
              <w:jc w:val="both"/>
            </w:pPr>
            <w:r>
              <w:rPr>
                <w:sz w:val="22"/>
                <w:szCs w:val="22"/>
                <w:lang w:val="uk-UA"/>
              </w:rPr>
              <w:t>- документа, що посвідчує право власності чи користування земельною ділянкою відповідного цільового призначення, на якій розміщено об’єкт;</w:t>
            </w:r>
          </w:p>
          <w:p w:rsidR="00C0772B" w:rsidRDefault="00C0772B">
            <w:pPr>
              <w:tabs>
                <w:tab w:val="left" w:pos="15"/>
              </w:tabs>
              <w:spacing w:line="228" w:lineRule="auto"/>
              <w:ind w:left="15"/>
              <w:jc w:val="both"/>
            </w:pPr>
            <w:r>
              <w:rPr>
                <w:sz w:val="22"/>
                <w:szCs w:val="22"/>
                <w:lang w:val="uk-UA"/>
              </w:rPr>
              <w:t xml:space="preserve">- технічного паспорта (з відміткою для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за формою, встановленого зразка відповідно до Додатка 2 Порядку.) </w:t>
            </w:r>
          </w:p>
          <w:p w:rsidR="00C0772B" w:rsidRDefault="00C0772B">
            <w:pPr>
              <w:tabs>
                <w:tab w:val="left" w:pos="15"/>
              </w:tabs>
              <w:spacing w:line="228" w:lineRule="auto"/>
              <w:ind w:left="15"/>
              <w:jc w:val="both"/>
              <w:rPr>
                <w:lang w:val="uk-UA"/>
              </w:rPr>
            </w:pP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10.</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Порядок та спосіб подання документів</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11.</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 xml:space="preserve">Платність (безоплатність) </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Безоплатно</w:t>
            </w:r>
          </w:p>
        </w:tc>
      </w:tr>
      <w:tr w:rsidR="00C0772B" w:rsidTr="00C0772B">
        <w:tc>
          <w:tcPr>
            <w:tcW w:w="706" w:type="dxa"/>
            <w:tcBorders>
              <w:top w:val="single" w:sz="4" w:space="0" w:color="000000"/>
              <w:left w:val="single" w:sz="4" w:space="0" w:color="000000"/>
              <w:bottom w:val="single" w:sz="4" w:space="0" w:color="000000"/>
              <w:right w:val="nil"/>
            </w:tcBorders>
          </w:tcPr>
          <w:p w:rsidR="00C0772B" w:rsidRDefault="00C0772B">
            <w:pPr>
              <w:snapToGrid w:val="0"/>
              <w:spacing w:line="228" w:lineRule="auto"/>
              <w:rPr>
                <w:b/>
                <w:lang w:val="uk-UA"/>
              </w:rPr>
            </w:pPr>
          </w:p>
        </w:tc>
        <w:tc>
          <w:tcPr>
            <w:tcW w:w="3034" w:type="dxa"/>
            <w:tcBorders>
              <w:top w:val="single" w:sz="4" w:space="0" w:color="000000"/>
              <w:left w:val="single" w:sz="4" w:space="0" w:color="000000"/>
              <w:bottom w:val="single" w:sz="4" w:space="0" w:color="000000"/>
              <w:right w:val="nil"/>
            </w:tcBorders>
          </w:tcPr>
          <w:p w:rsidR="00C0772B" w:rsidRDefault="00C0772B">
            <w:pPr>
              <w:snapToGrid w:val="0"/>
              <w:spacing w:line="228" w:lineRule="auto"/>
              <w:rPr>
                <w:b/>
                <w:lang w:val="uk-UA"/>
              </w:rPr>
            </w:pP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b/>
                <w:sz w:val="22"/>
                <w:szCs w:val="22"/>
                <w:lang w:val="uk-UA"/>
              </w:rPr>
              <w:t>У разі платності</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11.1</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Нормативно-правові акти, на підставі яких стягується плата</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11.2</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Розмір та порядок внесення плати (адміністративного збору) за платну адміністративну послугу</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11.3</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Розрахунковий рахунок для внесення плати</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12.</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Строк надання адміністративної послуги</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 xml:space="preserve">Десять робочих днів з дня надходження заяви </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13.</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 xml:space="preserve">Перелік підстав для відмови </w:t>
            </w:r>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spacing w:line="228" w:lineRule="auto"/>
              <w:ind w:firstLine="411"/>
              <w:jc w:val="both"/>
            </w:pPr>
            <w:r>
              <w:rPr>
                <w:sz w:val="22"/>
                <w:szCs w:val="22"/>
                <w:lang w:val="uk-UA"/>
              </w:rPr>
              <w:t xml:space="preserve">1) подання чи оформлення декларації з порушенням установлених Порядком вимог </w:t>
            </w:r>
            <w:r>
              <w:rPr>
                <w:sz w:val="22"/>
                <w:szCs w:val="22"/>
              </w:rPr>
              <w:t xml:space="preserve">у тому </w:t>
            </w:r>
            <w:proofErr w:type="spellStart"/>
            <w:r>
              <w:rPr>
                <w:sz w:val="22"/>
                <w:szCs w:val="22"/>
              </w:rPr>
              <w:t>числі</w:t>
            </w:r>
            <w:proofErr w:type="spellEnd"/>
            <w:r>
              <w:rPr>
                <w:sz w:val="22"/>
                <w:szCs w:val="22"/>
              </w:rPr>
              <w:t xml:space="preserve"> у </w:t>
            </w:r>
            <w:proofErr w:type="spellStart"/>
            <w:r>
              <w:rPr>
                <w:sz w:val="22"/>
                <w:szCs w:val="22"/>
              </w:rPr>
              <w:t>разі</w:t>
            </w:r>
            <w:proofErr w:type="spellEnd"/>
            <w:r>
              <w:rPr>
                <w:sz w:val="22"/>
                <w:szCs w:val="22"/>
              </w:rPr>
              <w:t xml:space="preserve"> </w:t>
            </w:r>
            <w:proofErr w:type="spellStart"/>
            <w:r>
              <w:rPr>
                <w:sz w:val="22"/>
                <w:szCs w:val="22"/>
              </w:rPr>
              <w:t>виявлення</w:t>
            </w:r>
            <w:proofErr w:type="spellEnd"/>
            <w:r>
              <w:rPr>
                <w:sz w:val="22"/>
                <w:szCs w:val="22"/>
              </w:rPr>
              <w:t xml:space="preserve"> </w:t>
            </w:r>
            <w:proofErr w:type="spellStart"/>
            <w:r>
              <w:rPr>
                <w:sz w:val="22"/>
                <w:szCs w:val="22"/>
              </w:rPr>
              <w:t>невідповідності</w:t>
            </w:r>
            <w:proofErr w:type="spellEnd"/>
            <w:r>
              <w:rPr>
                <w:sz w:val="22"/>
                <w:szCs w:val="22"/>
              </w:rPr>
              <w:t xml:space="preserve"> </w:t>
            </w:r>
            <w:proofErr w:type="spellStart"/>
            <w:r>
              <w:rPr>
                <w:sz w:val="22"/>
                <w:szCs w:val="22"/>
              </w:rPr>
              <w:t>поданих</w:t>
            </w:r>
            <w:proofErr w:type="spellEnd"/>
            <w:r>
              <w:rPr>
                <w:sz w:val="22"/>
                <w:szCs w:val="22"/>
              </w:rPr>
              <w:t xml:space="preserve"> </w:t>
            </w:r>
            <w:proofErr w:type="spellStart"/>
            <w:r>
              <w:rPr>
                <w:sz w:val="22"/>
                <w:szCs w:val="22"/>
              </w:rPr>
              <w:t>документів</w:t>
            </w:r>
            <w:proofErr w:type="spellEnd"/>
            <w:r>
              <w:rPr>
                <w:sz w:val="22"/>
                <w:szCs w:val="22"/>
              </w:rPr>
              <w:t xml:space="preserve"> </w:t>
            </w:r>
            <w:proofErr w:type="spellStart"/>
            <w:r>
              <w:rPr>
                <w:sz w:val="22"/>
                <w:szCs w:val="22"/>
              </w:rPr>
              <w:t>вимогам</w:t>
            </w:r>
            <w:proofErr w:type="spellEnd"/>
            <w:r>
              <w:rPr>
                <w:sz w:val="22"/>
                <w:szCs w:val="22"/>
              </w:rPr>
              <w:t xml:space="preserve"> </w:t>
            </w:r>
            <w:proofErr w:type="spellStart"/>
            <w:r>
              <w:rPr>
                <w:sz w:val="22"/>
                <w:szCs w:val="22"/>
              </w:rPr>
              <w:t>законодавства</w:t>
            </w:r>
            <w:proofErr w:type="spellEnd"/>
            <w:r>
              <w:rPr>
                <w:sz w:val="22"/>
                <w:szCs w:val="22"/>
              </w:rPr>
              <w:t xml:space="preserve">, </w:t>
            </w:r>
            <w:proofErr w:type="spellStart"/>
            <w:r>
              <w:rPr>
                <w:sz w:val="22"/>
                <w:szCs w:val="22"/>
              </w:rPr>
              <w:t>недостовірних</w:t>
            </w:r>
            <w:proofErr w:type="spellEnd"/>
            <w:r>
              <w:rPr>
                <w:sz w:val="22"/>
                <w:szCs w:val="22"/>
              </w:rPr>
              <w:t xml:space="preserve"> </w:t>
            </w:r>
            <w:proofErr w:type="spellStart"/>
            <w:r>
              <w:rPr>
                <w:sz w:val="22"/>
                <w:szCs w:val="22"/>
              </w:rPr>
              <w:t>відомостей</w:t>
            </w:r>
            <w:proofErr w:type="spellEnd"/>
            <w:r>
              <w:rPr>
                <w:sz w:val="22"/>
                <w:szCs w:val="22"/>
              </w:rPr>
              <w:t xml:space="preserve"> у </w:t>
            </w:r>
            <w:proofErr w:type="spellStart"/>
            <w:r>
              <w:rPr>
                <w:sz w:val="22"/>
                <w:szCs w:val="22"/>
              </w:rPr>
              <w:t>поданих</w:t>
            </w:r>
            <w:proofErr w:type="spellEnd"/>
            <w:r>
              <w:rPr>
                <w:sz w:val="22"/>
                <w:szCs w:val="22"/>
              </w:rPr>
              <w:t xml:space="preserve"> документах.</w:t>
            </w:r>
            <w:r>
              <w:rPr>
                <w:sz w:val="22"/>
                <w:szCs w:val="22"/>
                <w:lang w:val="uk-UA"/>
              </w:rPr>
              <w:t>;</w:t>
            </w:r>
          </w:p>
          <w:p w:rsidR="00C0772B" w:rsidRDefault="00C0772B">
            <w:pPr>
              <w:spacing w:line="228" w:lineRule="auto"/>
              <w:ind w:firstLine="471"/>
              <w:jc w:val="both"/>
              <w:rPr>
                <w:lang w:val="uk-UA"/>
              </w:rPr>
            </w:pPr>
          </w:p>
        </w:tc>
      </w:tr>
      <w:tr w:rsidR="00C0772B" w:rsidTr="00C0772B">
        <w:trPr>
          <w:trHeight w:val="467"/>
        </w:trPr>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lastRenderedPageBreak/>
              <w:t>14.</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Результат надання адміністративної послуги</w:t>
            </w:r>
          </w:p>
        </w:tc>
        <w:tc>
          <w:tcPr>
            <w:tcW w:w="6159" w:type="dxa"/>
            <w:tcBorders>
              <w:top w:val="single" w:sz="4" w:space="0" w:color="000000"/>
              <w:left w:val="single" w:sz="4" w:space="0" w:color="000000"/>
              <w:bottom w:val="single" w:sz="4" w:space="0" w:color="000000"/>
              <w:right w:val="single" w:sz="4" w:space="0" w:color="000000"/>
            </w:tcBorders>
            <w:hideMark/>
          </w:tcPr>
          <w:p w:rsidR="00C0772B" w:rsidRDefault="00C0772B">
            <w:pPr>
              <w:spacing w:line="228" w:lineRule="auto"/>
            </w:pPr>
            <w:r>
              <w:rPr>
                <w:sz w:val="22"/>
                <w:szCs w:val="22"/>
                <w:lang w:val="uk-UA"/>
              </w:rPr>
              <w:t xml:space="preserve">Реєстрація декларація про готовність об’єкта                       до експлуатації або </w:t>
            </w:r>
            <w:proofErr w:type="spellStart"/>
            <w:r>
              <w:rPr>
                <w:color w:val="000000"/>
                <w:sz w:val="22"/>
                <w:szCs w:val="22"/>
              </w:rPr>
              <w:t>повернення</w:t>
            </w:r>
            <w:proofErr w:type="spellEnd"/>
            <w:r>
              <w:rPr>
                <w:color w:val="000000"/>
                <w:sz w:val="22"/>
                <w:szCs w:val="22"/>
              </w:rPr>
              <w:t xml:space="preserve"> </w:t>
            </w:r>
            <w:proofErr w:type="spellStart"/>
            <w:r>
              <w:rPr>
                <w:color w:val="000000"/>
                <w:sz w:val="22"/>
                <w:szCs w:val="22"/>
              </w:rPr>
              <w:t>її</w:t>
            </w:r>
            <w:proofErr w:type="spellEnd"/>
            <w:r>
              <w:rPr>
                <w:color w:val="000000"/>
                <w:sz w:val="22"/>
                <w:szCs w:val="22"/>
              </w:rPr>
              <w:t xml:space="preserve"> </w:t>
            </w:r>
            <w:proofErr w:type="spellStart"/>
            <w:r>
              <w:rPr>
                <w:color w:val="000000"/>
                <w:sz w:val="22"/>
                <w:szCs w:val="22"/>
              </w:rPr>
              <w:t>замовнику</w:t>
            </w:r>
            <w:proofErr w:type="spellEnd"/>
            <w:r>
              <w:rPr>
                <w:color w:val="000000"/>
                <w:sz w:val="22"/>
                <w:szCs w:val="22"/>
              </w:rPr>
              <w:t xml:space="preserve"> (</w:t>
            </w:r>
            <w:proofErr w:type="spellStart"/>
            <w:r>
              <w:rPr>
                <w:color w:val="000000"/>
                <w:sz w:val="22"/>
                <w:szCs w:val="22"/>
              </w:rPr>
              <w:t>його</w:t>
            </w:r>
            <w:proofErr w:type="spellEnd"/>
            <w:r>
              <w:rPr>
                <w:color w:val="000000"/>
                <w:sz w:val="22"/>
                <w:szCs w:val="22"/>
              </w:rPr>
              <w:t xml:space="preserve"> </w:t>
            </w:r>
            <w:proofErr w:type="spellStart"/>
            <w:r>
              <w:rPr>
                <w:color w:val="000000"/>
                <w:sz w:val="22"/>
                <w:szCs w:val="22"/>
              </w:rPr>
              <w:t>уповноваженій</w:t>
            </w:r>
            <w:proofErr w:type="spellEnd"/>
            <w:r>
              <w:rPr>
                <w:color w:val="000000"/>
                <w:sz w:val="22"/>
                <w:szCs w:val="22"/>
              </w:rPr>
              <w:t xml:space="preserve"> </w:t>
            </w:r>
            <w:proofErr w:type="spellStart"/>
            <w:r>
              <w:rPr>
                <w:color w:val="000000"/>
                <w:sz w:val="22"/>
                <w:szCs w:val="22"/>
              </w:rPr>
              <w:t>особі</w:t>
            </w:r>
            <w:proofErr w:type="spellEnd"/>
            <w:r>
              <w:rPr>
                <w:color w:val="000000"/>
                <w:sz w:val="22"/>
                <w:szCs w:val="22"/>
              </w:rPr>
              <w:t xml:space="preserve">) </w:t>
            </w:r>
            <w:proofErr w:type="spellStart"/>
            <w:r>
              <w:rPr>
                <w:color w:val="000000"/>
                <w:sz w:val="22"/>
                <w:szCs w:val="22"/>
              </w:rPr>
              <w:t>з</w:t>
            </w:r>
            <w:proofErr w:type="spellEnd"/>
            <w:r>
              <w:rPr>
                <w:color w:val="000000"/>
                <w:sz w:val="22"/>
                <w:szCs w:val="22"/>
              </w:rPr>
              <w:t xml:space="preserve"> </w:t>
            </w:r>
            <w:proofErr w:type="spellStart"/>
            <w:r>
              <w:rPr>
                <w:color w:val="000000"/>
                <w:sz w:val="22"/>
                <w:szCs w:val="22"/>
              </w:rPr>
              <w:t>письмовим</w:t>
            </w:r>
            <w:proofErr w:type="spellEnd"/>
            <w:r>
              <w:rPr>
                <w:color w:val="000000"/>
                <w:sz w:val="22"/>
                <w:szCs w:val="22"/>
              </w:rPr>
              <w:t xml:space="preserve"> </w:t>
            </w:r>
            <w:proofErr w:type="spellStart"/>
            <w:r>
              <w:rPr>
                <w:color w:val="000000"/>
                <w:sz w:val="22"/>
                <w:szCs w:val="22"/>
              </w:rPr>
              <w:t>обґрунтуванням</w:t>
            </w:r>
            <w:proofErr w:type="spellEnd"/>
            <w:r>
              <w:rPr>
                <w:color w:val="000000"/>
                <w:sz w:val="22"/>
                <w:szCs w:val="22"/>
              </w:rPr>
              <w:t xml:space="preserve"> причин </w:t>
            </w:r>
            <w:proofErr w:type="spellStart"/>
            <w:r>
              <w:rPr>
                <w:color w:val="000000"/>
                <w:sz w:val="22"/>
                <w:szCs w:val="22"/>
              </w:rPr>
              <w:t>повернення</w:t>
            </w:r>
            <w:proofErr w:type="spellEnd"/>
            <w:r>
              <w:rPr>
                <w:color w:val="000000"/>
                <w:sz w:val="22"/>
                <w:szCs w:val="22"/>
              </w:rPr>
              <w:t>.</w:t>
            </w:r>
          </w:p>
        </w:tc>
      </w:tr>
      <w:tr w:rsidR="00C0772B" w:rsidTr="00C0772B">
        <w:tc>
          <w:tcPr>
            <w:tcW w:w="706"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15.</w:t>
            </w:r>
          </w:p>
        </w:tc>
        <w:tc>
          <w:tcPr>
            <w:tcW w:w="3034" w:type="dxa"/>
            <w:tcBorders>
              <w:top w:val="single" w:sz="4" w:space="0" w:color="000000"/>
              <w:left w:val="single" w:sz="4" w:space="0" w:color="000000"/>
              <w:bottom w:val="single" w:sz="4" w:space="0" w:color="000000"/>
              <w:right w:val="nil"/>
            </w:tcBorders>
            <w:hideMark/>
          </w:tcPr>
          <w:p w:rsidR="00C0772B" w:rsidRDefault="00C0772B">
            <w:pPr>
              <w:spacing w:line="228" w:lineRule="auto"/>
            </w:pPr>
            <w:r>
              <w:rPr>
                <w:b/>
                <w:sz w:val="22"/>
                <w:szCs w:val="22"/>
                <w:lang w:val="uk-UA"/>
              </w:rPr>
              <w:t>Способи отримання відповіді (результату)</w:t>
            </w:r>
          </w:p>
        </w:tc>
        <w:tc>
          <w:tcPr>
            <w:tcW w:w="6159" w:type="dxa"/>
            <w:tcBorders>
              <w:top w:val="single" w:sz="4" w:space="0" w:color="000000"/>
              <w:left w:val="single" w:sz="4" w:space="0" w:color="000000"/>
              <w:bottom w:val="single" w:sz="4" w:space="0" w:color="000000"/>
              <w:right w:val="single" w:sz="4" w:space="0" w:color="000000"/>
            </w:tcBorders>
          </w:tcPr>
          <w:p w:rsidR="00C0772B" w:rsidRDefault="00C0772B">
            <w:pPr>
              <w:spacing w:line="228" w:lineRule="auto"/>
            </w:pPr>
            <w:r>
              <w:rPr>
                <w:sz w:val="22"/>
                <w:szCs w:val="22"/>
                <w:lang w:val="uk-UA"/>
              </w:rPr>
              <w:t xml:space="preserve">Інформацію про реєстрацію декларації  </w:t>
            </w:r>
            <w:proofErr w:type="spellStart"/>
            <w:r>
              <w:rPr>
                <w:sz w:val="22"/>
                <w:szCs w:val="22"/>
                <w:lang w:val="uk-UA"/>
              </w:rPr>
              <w:t>можно</w:t>
            </w:r>
            <w:proofErr w:type="spellEnd"/>
            <w:r>
              <w:rPr>
                <w:sz w:val="22"/>
                <w:szCs w:val="22"/>
                <w:lang w:val="uk-UA"/>
              </w:rPr>
              <w:t xml:space="preserve"> отримати на сайті  </w:t>
            </w:r>
            <w:proofErr w:type="spellStart"/>
            <w:r>
              <w:rPr>
                <w:sz w:val="22"/>
                <w:szCs w:val="22"/>
                <w:lang w:val="uk-UA"/>
              </w:rPr>
              <w:t>Держархбудінспекції</w:t>
            </w:r>
            <w:proofErr w:type="spellEnd"/>
            <w:r>
              <w:rPr>
                <w:rStyle w:val="HTML"/>
                <w:color w:val="006621"/>
                <w:sz w:val="22"/>
                <w:szCs w:val="22"/>
                <w:shd w:val="clear" w:color="auto" w:fill="FFFFFF"/>
                <w:lang w:val="uk-UA"/>
              </w:rPr>
              <w:t xml:space="preserve"> </w:t>
            </w:r>
            <w:hyperlink r:id="rId6" w:history="1">
              <w:r>
                <w:rPr>
                  <w:rStyle w:val="a3"/>
                  <w:sz w:val="22"/>
                  <w:szCs w:val="22"/>
                  <w:shd w:val="clear" w:color="auto" w:fill="FFFFFF"/>
                </w:rPr>
                <w:t>www.dabi.gov.ua/</w:t>
              </w:r>
            </w:hyperlink>
            <w:r>
              <w:rPr>
                <w:rStyle w:val="HTML"/>
                <w:sz w:val="22"/>
                <w:szCs w:val="22"/>
                <w:shd w:val="clear" w:color="auto" w:fill="FFFFFF"/>
                <w:lang w:val="uk-UA"/>
              </w:rPr>
              <w:t xml:space="preserve"> в реєстрі дозвільних документів</w:t>
            </w:r>
          </w:p>
          <w:p w:rsidR="00C0772B" w:rsidRDefault="00C0772B">
            <w:pPr>
              <w:spacing w:line="228" w:lineRule="auto"/>
              <w:jc w:val="both"/>
              <w:rPr>
                <w:lang w:val="uk-UA"/>
              </w:rPr>
            </w:pPr>
          </w:p>
        </w:tc>
      </w:tr>
    </w:tbl>
    <w:p w:rsidR="00C0772B" w:rsidRDefault="00C0772B" w:rsidP="00C0772B"/>
    <w:p w:rsidR="00C0772B" w:rsidRDefault="00C0772B" w:rsidP="00C0772B">
      <w:pPr>
        <w:jc w:val="center"/>
        <w:rPr>
          <w:lang w:val="uk-UA"/>
        </w:rPr>
      </w:pPr>
    </w:p>
    <w:p w:rsidR="00C0772B" w:rsidRDefault="00C0772B" w:rsidP="00C0772B">
      <w:pPr>
        <w:jc w:val="center"/>
      </w:pPr>
      <w:r>
        <w:rPr>
          <w:lang w:val="uk-UA"/>
        </w:rPr>
        <w:t xml:space="preserve">                                                                   Додаток  10.4.2 до Переліку адміністративних</w:t>
      </w:r>
    </w:p>
    <w:p w:rsidR="00C0772B" w:rsidRDefault="00C0772B" w:rsidP="00C0772B">
      <w:pPr>
        <w:jc w:val="center"/>
      </w:pPr>
      <w:r>
        <w:rPr>
          <w:lang w:val="uk-UA"/>
        </w:rPr>
        <w:t xml:space="preserve">                                               послуг,які надаються через ЦНАП</w:t>
      </w:r>
    </w:p>
    <w:p w:rsidR="00C0772B" w:rsidRDefault="00C0772B" w:rsidP="00C0772B">
      <w:pPr>
        <w:jc w:val="center"/>
      </w:pPr>
      <w:r>
        <w:rPr>
          <w:lang w:val="uk-UA"/>
        </w:rPr>
        <w:t xml:space="preserve">                                                   виконкому Покровської міської ради</w:t>
      </w:r>
    </w:p>
    <w:p w:rsidR="00C0772B" w:rsidRDefault="00C0772B" w:rsidP="00C0772B">
      <w:pPr>
        <w:jc w:val="center"/>
        <w:rPr>
          <w:b/>
          <w:lang w:val="uk-UA"/>
        </w:rPr>
      </w:pPr>
    </w:p>
    <w:p w:rsidR="00C0772B" w:rsidRDefault="00C0772B" w:rsidP="00C0772B">
      <w:pPr>
        <w:spacing w:before="60" w:after="60"/>
        <w:ind w:firstLine="4500"/>
        <w:jc w:val="right"/>
      </w:pPr>
      <w:r>
        <w:rPr>
          <w:color w:val="000000"/>
          <w:lang w:val="uk-UA"/>
        </w:rPr>
        <w:t xml:space="preserve"> </w:t>
      </w:r>
    </w:p>
    <w:p w:rsidR="00C0772B" w:rsidRDefault="00C0772B" w:rsidP="00C0772B">
      <w:pPr>
        <w:jc w:val="center"/>
      </w:pPr>
      <w:r>
        <w:rPr>
          <w:sz w:val="28"/>
          <w:szCs w:val="28"/>
          <w:lang w:val="uk-UA"/>
        </w:rPr>
        <w:t>ТЕХНОЛОГІЧНА КАРТКА АДМІНІСТРАТИВНОЇ ПОСЛУГИ</w:t>
      </w:r>
    </w:p>
    <w:p w:rsidR="00C0772B" w:rsidRDefault="00C0772B" w:rsidP="00C0772B">
      <w:pPr>
        <w:jc w:val="center"/>
        <w:rPr>
          <w:sz w:val="28"/>
          <w:szCs w:val="28"/>
          <w:lang w:val="uk-UA"/>
        </w:rPr>
      </w:pPr>
    </w:p>
    <w:p w:rsidR="00C0772B" w:rsidRDefault="00C0772B" w:rsidP="00C0772B">
      <w:pPr>
        <w:pStyle w:val="21"/>
      </w:pPr>
      <w:r>
        <w:rPr>
          <w:b/>
          <w:bCs/>
          <w:sz w:val="27"/>
          <w:szCs w:val="27"/>
        </w:rPr>
        <w:t xml:space="preserve">Реєстрація декларації про готовність об’єкта до експлуатації </w:t>
      </w:r>
    </w:p>
    <w:p w:rsidR="00C0772B" w:rsidRDefault="00C0772B" w:rsidP="00C0772B">
      <w:pPr>
        <w:pStyle w:val="21"/>
        <w:rPr>
          <w:b/>
          <w:bCs/>
          <w:sz w:val="27"/>
          <w:szCs w:val="27"/>
        </w:rPr>
      </w:pPr>
    </w:p>
    <w:p w:rsidR="00C0772B" w:rsidRDefault="00C0772B" w:rsidP="00C0772B">
      <w:pPr>
        <w:pStyle w:val="21"/>
      </w:pPr>
      <w:r>
        <w:rPr>
          <w:b/>
          <w:bCs/>
          <w:sz w:val="27"/>
          <w:szCs w:val="27"/>
        </w:rPr>
        <w:t>відповідно до ПОРЯДКУ</w:t>
      </w:r>
    </w:p>
    <w:p w:rsidR="00C0772B" w:rsidRDefault="00C0772B" w:rsidP="00C0772B">
      <w:pPr>
        <w:pStyle w:val="21"/>
      </w:pPr>
      <w:r>
        <w:rPr>
          <w:b/>
          <w:bCs/>
          <w:sz w:val="27"/>
          <w:szCs w:val="27"/>
        </w:rPr>
        <w:t>проведення технічного обстеження і прийняття в експлуатацію</w:t>
      </w:r>
    </w:p>
    <w:p w:rsidR="00C0772B" w:rsidRDefault="00C0772B" w:rsidP="00C0772B">
      <w:pPr>
        <w:pStyle w:val="21"/>
      </w:pPr>
      <w:r>
        <w:rPr>
          <w:b/>
          <w:bCs/>
          <w:sz w:val="27"/>
          <w:szCs w:val="27"/>
        </w:rPr>
        <w:t>індивідуальних (садибних) житлових будинків, садових, дачних</w:t>
      </w:r>
    </w:p>
    <w:p w:rsidR="00C0772B" w:rsidRDefault="00C0772B" w:rsidP="00C0772B">
      <w:pPr>
        <w:pStyle w:val="21"/>
      </w:pPr>
      <w:r>
        <w:rPr>
          <w:b/>
          <w:bCs/>
          <w:sz w:val="27"/>
          <w:szCs w:val="27"/>
        </w:rPr>
        <w:t>будинків, господарських (присадибних) будівель і споруд, будівель і</w:t>
      </w:r>
    </w:p>
    <w:p w:rsidR="00C0772B" w:rsidRDefault="00C0772B" w:rsidP="00C0772B">
      <w:pPr>
        <w:pStyle w:val="21"/>
      </w:pPr>
      <w:r>
        <w:rPr>
          <w:b/>
          <w:bCs/>
          <w:sz w:val="27"/>
          <w:szCs w:val="27"/>
        </w:rPr>
        <w:t>споруд сільськогосподарського призначення, що за класом наслідків</w:t>
      </w:r>
    </w:p>
    <w:p w:rsidR="00C0772B" w:rsidRDefault="00C0772B" w:rsidP="00C0772B">
      <w:pPr>
        <w:pStyle w:val="21"/>
      </w:pPr>
      <w:r>
        <w:rPr>
          <w:b/>
          <w:bCs/>
          <w:sz w:val="27"/>
          <w:szCs w:val="27"/>
        </w:rPr>
        <w:t>(відповідальності) належать до об’єктів з незначними наслідками (СС1),</w:t>
      </w:r>
    </w:p>
    <w:p w:rsidR="00C0772B" w:rsidRDefault="00C0772B" w:rsidP="00C0772B">
      <w:pPr>
        <w:pStyle w:val="21"/>
      </w:pPr>
      <w:r>
        <w:rPr>
          <w:b/>
          <w:bCs/>
          <w:sz w:val="27"/>
          <w:szCs w:val="27"/>
        </w:rPr>
        <w:t>збудовані на земельній ділянці відповідного цільового призначення без</w:t>
      </w:r>
    </w:p>
    <w:p w:rsidR="00C0772B" w:rsidRDefault="00C0772B" w:rsidP="00C0772B">
      <w:pPr>
        <w:pStyle w:val="21"/>
      </w:pPr>
      <w:r>
        <w:rPr>
          <w:b/>
          <w:bCs/>
          <w:sz w:val="27"/>
          <w:szCs w:val="27"/>
        </w:rPr>
        <w:t>дозвільного документа на виконання будівельних робіт</w:t>
      </w:r>
    </w:p>
    <w:p w:rsidR="00C0772B" w:rsidRDefault="00C0772B" w:rsidP="00C0772B">
      <w:pPr>
        <w:rPr>
          <w:b/>
          <w:bCs/>
          <w:sz w:val="27"/>
          <w:szCs w:val="27"/>
          <w:lang w:val="uk-UA"/>
        </w:rPr>
      </w:pPr>
    </w:p>
    <w:p w:rsidR="00C0772B" w:rsidRDefault="00C0772B" w:rsidP="00C0772B">
      <w:pPr>
        <w:jc w:val="center"/>
      </w:pPr>
      <w:proofErr w:type="spellStart"/>
      <w:r>
        <w:t>Виконавчий</w:t>
      </w:r>
      <w:proofErr w:type="spellEnd"/>
      <w:r>
        <w:t xml:space="preserve"> </w:t>
      </w:r>
      <w:proofErr w:type="spellStart"/>
      <w:r>
        <w:t>комітет</w:t>
      </w:r>
      <w:proofErr w:type="spellEnd"/>
      <w:r>
        <w:t xml:space="preserve"> </w:t>
      </w:r>
      <w:proofErr w:type="spellStart"/>
      <w:r>
        <w:t>Покровської</w:t>
      </w:r>
      <w:proofErr w:type="spellEnd"/>
      <w:r>
        <w:t xml:space="preserve"> </w:t>
      </w:r>
      <w:proofErr w:type="spellStart"/>
      <w:r>
        <w:t>міської</w:t>
      </w:r>
      <w:proofErr w:type="spellEnd"/>
      <w:r>
        <w:t xml:space="preserve"> </w:t>
      </w:r>
      <w:proofErr w:type="gramStart"/>
      <w:r>
        <w:t>ради</w:t>
      </w:r>
      <w:proofErr w:type="gramEnd"/>
    </w:p>
    <w:tbl>
      <w:tblPr>
        <w:tblW w:w="0" w:type="auto"/>
        <w:tblInd w:w="-39" w:type="dxa"/>
        <w:tblLayout w:type="fixed"/>
        <w:tblLook w:val="04A0"/>
      </w:tblPr>
      <w:tblGrid>
        <w:gridCol w:w="9791"/>
      </w:tblGrid>
      <w:tr w:rsidR="00C0772B" w:rsidTr="00C0772B">
        <w:trPr>
          <w:trHeight w:val="1980"/>
        </w:trPr>
        <w:tc>
          <w:tcPr>
            <w:tcW w:w="9791" w:type="dxa"/>
            <w:tcBorders>
              <w:top w:val="single" w:sz="4" w:space="0" w:color="000000"/>
              <w:left w:val="single" w:sz="4" w:space="0" w:color="000000"/>
              <w:bottom w:val="single" w:sz="4" w:space="0" w:color="000000"/>
              <w:right w:val="single" w:sz="4" w:space="0" w:color="000000"/>
            </w:tcBorders>
            <w:hideMark/>
          </w:tcPr>
          <w:p w:rsidR="00C0772B" w:rsidRDefault="00C0772B">
            <w:r>
              <w:rPr>
                <w:lang w:val="uk-UA"/>
              </w:rPr>
              <w:t>1.Етапи опрацювання звернення про надання послуги:</w:t>
            </w:r>
          </w:p>
          <w:p w:rsidR="00C0772B" w:rsidRDefault="00C0772B">
            <w:pPr>
              <w:jc w:val="both"/>
            </w:pPr>
            <w:r>
              <w:rPr>
                <w:lang w:val="uk-UA"/>
              </w:rPr>
              <w:t>1.1. Реєстрація документів суб’єкта звернення у адміністратора ЦНАП</w:t>
            </w:r>
          </w:p>
          <w:p w:rsidR="00C0772B" w:rsidRDefault="00C0772B">
            <w:pPr>
              <w:jc w:val="both"/>
            </w:pPr>
            <w:r>
              <w:rPr>
                <w:lang w:val="uk-UA"/>
              </w:rPr>
              <w:t xml:space="preserve">з подальшою передачею виконавцю послуги - </w:t>
            </w:r>
            <w:r>
              <w:rPr>
                <w:color w:val="000000"/>
                <w:lang w:val="uk-UA"/>
              </w:rPr>
              <w:t xml:space="preserve">відділу </w:t>
            </w:r>
            <w:r>
              <w:rPr>
                <w:lang w:val="uk-UA"/>
              </w:rPr>
              <w:t>архітектури та інспекції державного архітектурно-будівельного контролю виконавчого комітету Покровської міської ради.</w:t>
            </w:r>
          </w:p>
          <w:p w:rsidR="00C0772B" w:rsidRDefault="00C0772B">
            <w:pPr>
              <w:jc w:val="both"/>
            </w:pPr>
            <w:r>
              <w:rPr>
                <w:lang w:val="uk-UA"/>
              </w:rPr>
              <w:t>1.2.</w:t>
            </w:r>
            <w:r>
              <w:rPr>
                <w:color w:val="000000"/>
                <w:lang w:val="uk-UA"/>
              </w:rPr>
              <w:t xml:space="preserve"> Розгляд документів</w:t>
            </w:r>
            <w:r>
              <w:rPr>
                <w:lang w:val="uk-UA"/>
              </w:rPr>
              <w:t xml:space="preserve"> </w:t>
            </w:r>
            <w:r>
              <w:rPr>
                <w:color w:val="000000"/>
                <w:lang w:val="uk-UA"/>
              </w:rPr>
              <w:t xml:space="preserve">начальником відділу </w:t>
            </w:r>
            <w:r>
              <w:rPr>
                <w:lang w:val="uk-UA"/>
              </w:rPr>
              <w:t>архітектури та інспекції державного архітектурно-будівельного контролю виконавчого комітету Покровської міської ради.</w:t>
            </w:r>
          </w:p>
          <w:p w:rsidR="00C0772B" w:rsidRDefault="00C0772B">
            <w:pPr>
              <w:jc w:val="both"/>
            </w:pPr>
            <w:r>
              <w:rPr>
                <w:lang w:val="uk-UA"/>
              </w:rPr>
              <w:t>1.3. Реєстрація декларації</w:t>
            </w:r>
            <w:r>
              <w:rPr>
                <w:b/>
                <w:sz w:val="28"/>
                <w:szCs w:val="28"/>
                <w:lang w:val="uk-UA"/>
              </w:rPr>
              <w:t>.</w:t>
            </w:r>
          </w:p>
        </w:tc>
      </w:tr>
      <w:tr w:rsidR="00C0772B" w:rsidTr="00C0772B">
        <w:tc>
          <w:tcPr>
            <w:tcW w:w="9791" w:type="dxa"/>
            <w:tcBorders>
              <w:top w:val="single" w:sz="4" w:space="0" w:color="000000"/>
              <w:left w:val="single" w:sz="4" w:space="0" w:color="000000"/>
              <w:bottom w:val="single" w:sz="4" w:space="0" w:color="000000"/>
              <w:right w:val="single" w:sz="4" w:space="0" w:color="000000"/>
            </w:tcBorders>
            <w:hideMark/>
          </w:tcPr>
          <w:p w:rsidR="00C0772B" w:rsidRDefault="00C0772B">
            <w:r>
              <w:rPr>
                <w:lang w:val="uk-UA"/>
              </w:rPr>
              <w:t>2.Інформація про механізм оскарження результату надання адміністративної послуги.</w:t>
            </w:r>
          </w:p>
          <w:p w:rsidR="00C0772B" w:rsidRDefault="00C0772B">
            <w:r>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C0772B" w:rsidTr="00C0772B">
        <w:tc>
          <w:tcPr>
            <w:tcW w:w="9791" w:type="dxa"/>
            <w:tcBorders>
              <w:top w:val="single" w:sz="4" w:space="0" w:color="000000"/>
              <w:left w:val="single" w:sz="4" w:space="0" w:color="000000"/>
              <w:bottom w:val="single" w:sz="4" w:space="0" w:color="000000"/>
              <w:right w:val="single" w:sz="4" w:space="0" w:color="000000"/>
            </w:tcBorders>
            <w:hideMark/>
          </w:tcPr>
          <w:p w:rsidR="00C0772B" w:rsidRDefault="00C0772B">
            <w:pPr>
              <w:jc w:val="both"/>
            </w:pPr>
            <w:r>
              <w:rPr>
                <w:lang w:val="uk-UA"/>
              </w:rPr>
              <w:t xml:space="preserve">3.Відповідальна посадова особа суб’єкта  надання  адміністративної послуги - </w:t>
            </w:r>
          </w:p>
          <w:p w:rsidR="00C0772B" w:rsidRDefault="00C0772B">
            <w:r>
              <w:rPr>
                <w:lang w:val="uk-UA"/>
              </w:rPr>
              <w:t>Головний а</w:t>
            </w:r>
            <w:proofErr w:type="spellStart"/>
            <w:r>
              <w:t>р</w:t>
            </w:r>
            <w:r>
              <w:rPr>
                <w:lang w:val="uk-UA"/>
              </w:rPr>
              <w:t>хітектор</w:t>
            </w:r>
            <w:proofErr w:type="spellEnd"/>
            <w:r>
              <w:rPr>
                <w:lang w:val="uk-UA"/>
              </w:rPr>
              <w:t xml:space="preserve"> міста – начальник відділу архітектури та</w:t>
            </w:r>
            <w:r>
              <w:t xml:space="preserve"> </w:t>
            </w:r>
            <w:proofErr w:type="spellStart"/>
            <w:r>
              <w:t>інспекції</w:t>
            </w:r>
            <w:proofErr w:type="spellEnd"/>
            <w:r>
              <w:t xml:space="preserve"> державного </w:t>
            </w:r>
            <w:proofErr w:type="spellStart"/>
            <w:r>
              <w:t>архітектурно-будівельного</w:t>
            </w:r>
            <w:proofErr w:type="spellEnd"/>
            <w:r>
              <w:t xml:space="preserve"> контролю</w:t>
            </w:r>
            <w:r>
              <w:rPr>
                <w:lang w:val="uk-UA"/>
              </w:rPr>
              <w:t xml:space="preserve"> (каб.416, тел. № 4-32-46).</w:t>
            </w:r>
          </w:p>
        </w:tc>
      </w:tr>
      <w:tr w:rsidR="00C0772B" w:rsidTr="00C0772B">
        <w:tc>
          <w:tcPr>
            <w:tcW w:w="9791" w:type="dxa"/>
            <w:tcBorders>
              <w:top w:val="single" w:sz="4" w:space="0" w:color="000000"/>
              <w:left w:val="single" w:sz="4" w:space="0" w:color="000000"/>
              <w:bottom w:val="single" w:sz="4" w:space="0" w:color="000000"/>
              <w:right w:val="single" w:sz="4" w:space="0" w:color="000000"/>
            </w:tcBorders>
            <w:hideMark/>
          </w:tcPr>
          <w:p w:rsidR="00C0772B" w:rsidRDefault="00C0772B">
            <w:r>
              <w:rPr>
                <w:lang w:val="uk-UA"/>
              </w:rPr>
              <w:t>4.Структурні підрозділи суб’єкта надання адміністративної послуги,  відповідальні за етапи (дію, рішення).</w:t>
            </w:r>
          </w:p>
          <w:p w:rsidR="00C0772B" w:rsidRDefault="00C0772B">
            <w:r>
              <w:rPr>
                <w:lang w:val="uk-UA"/>
              </w:rPr>
              <w:t xml:space="preserve">Відділ архітектури та інспекції державного архітектурно-будівельного контролю </w:t>
            </w:r>
            <w:r>
              <w:rPr>
                <w:lang w:val="uk-UA" w:eastAsia="uk-UA"/>
              </w:rPr>
              <w:t>виконавчого комітету Покровської міської ради</w:t>
            </w:r>
            <w:r>
              <w:rPr>
                <w:lang w:val="uk-UA"/>
              </w:rPr>
              <w:t xml:space="preserve">   (каб.416, тел. № 4-32-46).</w:t>
            </w:r>
          </w:p>
        </w:tc>
      </w:tr>
      <w:tr w:rsidR="00C0772B" w:rsidTr="00C0772B">
        <w:tc>
          <w:tcPr>
            <w:tcW w:w="9791" w:type="dxa"/>
            <w:tcBorders>
              <w:top w:val="single" w:sz="4" w:space="0" w:color="000000"/>
              <w:left w:val="single" w:sz="4" w:space="0" w:color="000000"/>
              <w:bottom w:val="single" w:sz="4" w:space="0" w:color="000000"/>
              <w:right w:val="single" w:sz="4" w:space="0" w:color="000000"/>
            </w:tcBorders>
            <w:hideMark/>
          </w:tcPr>
          <w:p w:rsidR="00C0772B" w:rsidRDefault="00C0772B">
            <w:r>
              <w:rPr>
                <w:lang w:val="uk-UA"/>
              </w:rPr>
              <w:t>5. Строки виконання етапів (дії, рішення)  - 10 робочих днів:</w:t>
            </w:r>
          </w:p>
          <w:p w:rsidR="00C0772B" w:rsidRDefault="00C0772B">
            <w:r>
              <w:rPr>
                <w:lang w:val="uk-UA"/>
              </w:rPr>
              <w:t xml:space="preserve">5.1. реєстрація документів, поданих одержувачем адміністративної послуги – </w:t>
            </w:r>
          </w:p>
          <w:p w:rsidR="00C0772B" w:rsidRDefault="00C0772B">
            <w:r>
              <w:rPr>
                <w:lang w:val="uk-UA"/>
              </w:rPr>
              <w:t xml:space="preserve">1 </w:t>
            </w:r>
            <w:r>
              <w:rPr>
                <w:lang w:val="uk-UA" w:eastAsia="uk-UA"/>
              </w:rPr>
              <w:t>р</w:t>
            </w:r>
            <w:r>
              <w:rPr>
                <w:lang w:val="uk-UA"/>
              </w:rPr>
              <w:t>обочий день;</w:t>
            </w:r>
          </w:p>
          <w:p w:rsidR="00C0772B" w:rsidRDefault="00C0772B">
            <w:r>
              <w:rPr>
                <w:lang w:val="uk-UA"/>
              </w:rPr>
              <w:t>5.2.</w:t>
            </w:r>
            <w:r>
              <w:rPr>
                <w:color w:val="000000"/>
                <w:lang w:val="uk-UA"/>
              </w:rPr>
              <w:t xml:space="preserve"> </w:t>
            </w:r>
            <w:r>
              <w:rPr>
                <w:lang w:val="uk-UA"/>
              </w:rPr>
              <w:t>р</w:t>
            </w:r>
            <w:r>
              <w:rPr>
                <w:color w:val="000000"/>
                <w:lang w:val="uk-UA"/>
              </w:rPr>
              <w:t xml:space="preserve">озгляд документів – 7 </w:t>
            </w:r>
            <w:r>
              <w:rPr>
                <w:lang w:val="uk-UA" w:eastAsia="uk-UA"/>
              </w:rPr>
              <w:t>р</w:t>
            </w:r>
            <w:r>
              <w:rPr>
                <w:lang w:val="uk-UA"/>
              </w:rPr>
              <w:t>обочих днів;</w:t>
            </w:r>
          </w:p>
          <w:p w:rsidR="00C0772B" w:rsidRDefault="00C0772B">
            <w:r>
              <w:rPr>
                <w:lang w:val="uk-UA"/>
              </w:rPr>
              <w:lastRenderedPageBreak/>
              <w:t xml:space="preserve">5.3. </w:t>
            </w:r>
            <w:r>
              <w:rPr>
                <w:color w:val="000000"/>
                <w:lang w:val="uk-UA"/>
              </w:rPr>
              <w:t>реєстрація декларації - 2 робочі дні.</w:t>
            </w:r>
          </w:p>
        </w:tc>
      </w:tr>
    </w:tbl>
    <w:p w:rsidR="00C0772B" w:rsidRDefault="00C0772B" w:rsidP="00C0772B">
      <w:pPr>
        <w:rPr>
          <w:sz w:val="28"/>
          <w:szCs w:val="28"/>
          <w:lang w:val="uk-UA"/>
        </w:rPr>
      </w:pPr>
    </w:p>
    <w:p w:rsidR="00C0772B" w:rsidRDefault="00C0772B" w:rsidP="00C0772B">
      <w:r>
        <w:rPr>
          <w:sz w:val="27"/>
          <w:szCs w:val="27"/>
          <w:lang w:val="uk-UA"/>
        </w:rPr>
        <w:tab/>
      </w:r>
    </w:p>
    <w:p w:rsidR="00C0772B" w:rsidRDefault="00C0772B" w:rsidP="00C0772B">
      <w:pPr>
        <w:ind w:left="75"/>
        <w:jc w:val="both"/>
      </w:pPr>
      <w:r>
        <w:rPr>
          <w:sz w:val="28"/>
          <w:szCs w:val="28"/>
          <w:lang w:val="uk-UA"/>
        </w:rPr>
        <w:t xml:space="preserve">Адміністратор – керівник Центру </w:t>
      </w:r>
    </w:p>
    <w:p w:rsidR="00C0772B" w:rsidRDefault="00C0772B" w:rsidP="00C0772B">
      <w:pPr>
        <w:ind w:left="75"/>
        <w:jc w:val="both"/>
      </w:pPr>
      <w:r>
        <w:rPr>
          <w:sz w:val="28"/>
          <w:szCs w:val="28"/>
          <w:lang w:val="uk-UA"/>
        </w:rPr>
        <w:t xml:space="preserve">надання адміністративних послуг </w:t>
      </w:r>
    </w:p>
    <w:p w:rsidR="00C0772B" w:rsidRDefault="00C0772B" w:rsidP="00C0772B">
      <w:pPr>
        <w:ind w:left="75"/>
        <w:jc w:val="both"/>
      </w:pPr>
      <w:r>
        <w:rPr>
          <w:rFonts w:eastAsia="Calibri"/>
          <w:sz w:val="28"/>
          <w:szCs w:val="28"/>
          <w:lang w:val="uk-UA" w:eastAsia="en-US"/>
        </w:rPr>
        <w:t xml:space="preserve">виконкому Покровської міської ради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t>І.В.</w:t>
      </w:r>
      <w:proofErr w:type="spellStart"/>
      <w:r>
        <w:rPr>
          <w:rFonts w:eastAsia="Calibri"/>
          <w:sz w:val="28"/>
          <w:szCs w:val="28"/>
          <w:lang w:val="uk-UA" w:eastAsia="en-US"/>
        </w:rPr>
        <w:t>Клочковська</w:t>
      </w:r>
      <w:proofErr w:type="spellEnd"/>
    </w:p>
    <w:p w:rsidR="00C0772B" w:rsidRDefault="00C0772B" w:rsidP="00C0772B">
      <w:pPr>
        <w:jc w:val="center"/>
        <w:rPr>
          <w:caps/>
          <w:color w:val="000000"/>
          <w:sz w:val="27"/>
          <w:szCs w:val="27"/>
          <w:lang w:val="uk-UA"/>
        </w:rPr>
      </w:pPr>
    </w:p>
    <w:p w:rsidR="007A7AA8" w:rsidRPr="00C0772B" w:rsidRDefault="007A7AA8">
      <w:pPr>
        <w:rPr>
          <w:lang w:val="uk-UA"/>
        </w:rPr>
      </w:pPr>
    </w:p>
    <w:sectPr w:rsidR="007A7AA8" w:rsidRPr="00C0772B" w:rsidSect="007A7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0"/>
        </w:tabs>
        <w:ind w:left="928" w:hanging="360"/>
      </w:pPr>
      <w:rPr>
        <w:rFonts w:ascii="Times New Roman" w:hAnsi="Times New Roman" w:cs="Times New Roman" w:hint="default"/>
        <w:lang w:val="uk-UA"/>
      </w:r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1568" w:hanging="720"/>
      </w:pPr>
    </w:lvl>
    <w:lvl w:ilvl="3">
      <w:start w:val="1"/>
      <w:numFmt w:val="decimal"/>
      <w:lvlText w:val="%1.%2.%3.%4."/>
      <w:lvlJc w:val="left"/>
      <w:pPr>
        <w:tabs>
          <w:tab w:val="num" w:pos="0"/>
        </w:tabs>
        <w:ind w:left="2067" w:hanging="1080"/>
      </w:pPr>
    </w:lvl>
    <w:lvl w:ilvl="4">
      <w:start w:val="1"/>
      <w:numFmt w:val="decimal"/>
      <w:lvlText w:val="%1.%2.%3.%4.%5."/>
      <w:lvlJc w:val="left"/>
      <w:pPr>
        <w:tabs>
          <w:tab w:val="num" w:pos="0"/>
        </w:tabs>
        <w:ind w:left="2206" w:hanging="1080"/>
      </w:pPr>
    </w:lvl>
    <w:lvl w:ilvl="5">
      <w:start w:val="1"/>
      <w:numFmt w:val="decimal"/>
      <w:lvlText w:val="%1.%2.%3.%4.%5.%6."/>
      <w:lvlJc w:val="left"/>
      <w:pPr>
        <w:tabs>
          <w:tab w:val="num" w:pos="0"/>
        </w:tabs>
        <w:ind w:left="2705" w:hanging="1440"/>
      </w:pPr>
    </w:lvl>
    <w:lvl w:ilvl="6">
      <w:start w:val="1"/>
      <w:numFmt w:val="decimal"/>
      <w:lvlText w:val="%1.%2.%3.%4.%5.%6.%7."/>
      <w:lvlJc w:val="left"/>
      <w:pPr>
        <w:tabs>
          <w:tab w:val="num" w:pos="0"/>
        </w:tabs>
        <w:ind w:left="3204" w:hanging="1800"/>
      </w:pPr>
    </w:lvl>
    <w:lvl w:ilvl="7">
      <w:start w:val="1"/>
      <w:numFmt w:val="decimal"/>
      <w:lvlText w:val="%1.%2.%3.%4.%5.%6.%7.%8."/>
      <w:lvlJc w:val="left"/>
      <w:pPr>
        <w:tabs>
          <w:tab w:val="num" w:pos="0"/>
        </w:tabs>
        <w:ind w:left="3343" w:hanging="1800"/>
      </w:pPr>
    </w:lvl>
    <w:lvl w:ilvl="8">
      <w:start w:val="1"/>
      <w:numFmt w:val="decimal"/>
      <w:lvlText w:val="%1.%2.%3.%4.%5.%6.%7.%8.%9."/>
      <w:lvlJc w:val="left"/>
      <w:pPr>
        <w:tabs>
          <w:tab w:val="num" w:pos="0"/>
        </w:tabs>
        <w:ind w:left="3842"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72B"/>
    <w:rsid w:val="0040061C"/>
    <w:rsid w:val="007A7AA8"/>
    <w:rsid w:val="00975228"/>
    <w:rsid w:val="00AA295E"/>
    <w:rsid w:val="00C0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2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772B"/>
    <w:rPr>
      <w:color w:val="0000FF"/>
      <w:u w:val="single"/>
    </w:rPr>
  </w:style>
  <w:style w:type="paragraph" w:styleId="a4">
    <w:name w:val="No Spacing"/>
    <w:qFormat/>
    <w:rsid w:val="00C0772B"/>
    <w:pPr>
      <w:suppressAutoHyphens/>
      <w:spacing w:after="0" w:line="240" w:lineRule="auto"/>
    </w:pPr>
    <w:rPr>
      <w:rFonts w:ascii="Calibri" w:eastAsia="Calibri" w:hAnsi="Calibri" w:cs="Calibri"/>
      <w:lang w:eastAsia="zh-CN"/>
    </w:rPr>
  </w:style>
  <w:style w:type="paragraph" w:styleId="a5">
    <w:name w:val="List Paragraph"/>
    <w:basedOn w:val="a"/>
    <w:qFormat/>
    <w:rsid w:val="00C0772B"/>
    <w:pPr>
      <w:ind w:left="708"/>
    </w:pPr>
  </w:style>
  <w:style w:type="paragraph" w:customStyle="1" w:styleId="a6">
    <w:name w:val="Абзац списку"/>
    <w:basedOn w:val="a"/>
    <w:rsid w:val="00C0772B"/>
    <w:pPr>
      <w:spacing w:after="200" w:line="276" w:lineRule="auto"/>
      <w:ind w:left="720"/>
      <w:contextualSpacing/>
    </w:pPr>
    <w:rPr>
      <w:rFonts w:ascii="Calibri" w:hAnsi="Calibri" w:cs="Calibri"/>
      <w:sz w:val="22"/>
      <w:szCs w:val="22"/>
    </w:rPr>
  </w:style>
  <w:style w:type="paragraph" w:customStyle="1" w:styleId="21">
    <w:name w:val="Заголовок 21"/>
    <w:basedOn w:val="a"/>
    <w:next w:val="a"/>
    <w:rsid w:val="00C0772B"/>
    <w:pPr>
      <w:keepNext/>
      <w:jc w:val="center"/>
    </w:pPr>
    <w:rPr>
      <w:sz w:val="28"/>
      <w:szCs w:val="20"/>
      <w:lang w:val="uk-UA"/>
    </w:rPr>
  </w:style>
  <w:style w:type="character" w:styleId="HTML">
    <w:name w:val="HTML Cite"/>
    <w:basedOn w:val="a0"/>
    <w:semiHidden/>
    <w:unhideWhenUsed/>
    <w:rsid w:val="00C0772B"/>
    <w:rPr>
      <w:i/>
      <w:iCs/>
    </w:rPr>
  </w:style>
  <w:style w:type="paragraph" w:styleId="a7">
    <w:name w:val="Balloon Text"/>
    <w:basedOn w:val="a"/>
    <w:link w:val="a8"/>
    <w:uiPriority w:val="99"/>
    <w:semiHidden/>
    <w:unhideWhenUsed/>
    <w:rsid w:val="00C0772B"/>
    <w:rPr>
      <w:rFonts w:ascii="Tahoma" w:hAnsi="Tahoma" w:cs="Tahoma"/>
      <w:sz w:val="16"/>
      <w:szCs w:val="16"/>
    </w:rPr>
  </w:style>
  <w:style w:type="character" w:customStyle="1" w:styleId="a8">
    <w:name w:val="Текст выноски Знак"/>
    <w:basedOn w:val="a0"/>
    <w:link w:val="a7"/>
    <w:uiPriority w:val="99"/>
    <w:semiHidden/>
    <w:rsid w:val="00C0772B"/>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9686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bi.gov.u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2018-09-14T10:30:00Z</cp:lastPrinted>
  <dcterms:created xsi:type="dcterms:W3CDTF">2018-09-14T10:23:00Z</dcterms:created>
  <dcterms:modified xsi:type="dcterms:W3CDTF">2018-09-17T05:39:00Z</dcterms:modified>
</cp:coreProperties>
</file>