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AE" w:rsidRDefault="002D3A34">
      <w:pPr>
        <w:pStyle w:val="a4"/>
        <w:spacing w:after="0"/>
        <w:jc w:val="right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33985" distR="124460" simplePos="0" relativeHeight="2" behindDoc="0" locked="0" layoutInCell="0" allowOverlap="1">
            <wp:simplePos x="0" y="0"/>
            <wp:positionH relativeFrom="column">
              <wp:posOffset>2996565</wp:posOffset>
            </wp:positionH>
            <wp:positionV relativeFrom="paragraph">
              <wp:posOffset>-229870</wp:posOffset>
            </wp:positionV>
            <wp:extent cx="428625" cy="609600"/>
            <wp:effectExtent l="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КОПІЯ</w:t>
      </w:r>
      <w:r>
        <w:rPr>
          <w:b/>
          <w:bCs/>
          <w:sz w:val="28"/>
          <w:szCs w:val="28"/>
        </w:rPr>
        <w:t xml:space="preserve">     </w:t>
      </w:r>
    </w:p>
    <w:p w:rsidR="00330DAE" w:rsidRDefault="002D3A3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330DAE" w:rsidRDefault="002D3A3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330DAE" w:rsidRDefault="00330DAE">
      <w:pPr>
        <w:pStyle w:val="a4"/>
        <w:spacing w:after="0"/>
        <w:jc w:val="center"/>
        <w:rPr>
          <w:b/>
          <w:sz w:val="21"/>
          <w:szCs w:val="21"/>
        </w:rPr>
      </w:pPr>
    </w:p>
    <w:p w:rsidR="00330DAE" w:rsidRDefault="002D3A34">
      <w:pPr>
        <w:pStyle w:val="a4"/>
        <w:spacing w:after="0"/>
        <w:jc w:val="center"/>
      </w:pPr>
      <w:r>
        <w:rPr>
          <w:b/>
          <w:sz w:val="28"/>
          <w:szCs w:val="28"/>
        </w:rPr>
        <w:t>РІШЕННЯ</w:t>
      </w:r>
    </w:p>
    <w:p w:rsidR="00330DAE" w:rsidRDefault="002D3A34">
      <w:pPr>
        <w:pStyle w:val="21"/>
        <w:spacing w:before="57" w:after="57"/>
        <w:ind w:firstLine="0"/>
        <w:jc w:val="left"/>
      </w:pPr>
      <w:r>
        <w:rPr>
          <w:sz w:val="28"/>
          <w:szCs w:val="28"/>
        </w:rPr>
        <w:t xml:space="preserve">25. 02. 2022                                        </w:t>
      </w:r>
      <w:r>
        <w:rPr>
          <w:sz w:val="20"/>
        </w:rPr>
        <w:t xml:space="preserve">    м.Покров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>№  18</w:t>
      </w:r>
    </w:p>
    <w:p w:rsidR="00330DAE" w:rsidRDefault="002D3A34">
      <w:pPr>
        <w:spacing w:after="0" w:line="228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  <w:lang w:val="ru-RU"/>
        </w:rPr>
        <w:t>18</w:t>
      </w:r>
      <w:r>
        <w:rPr>
          <w:rFonts w:ascii="Times New Roman" w:hAnsi="Times New Roman"/>
          <w:sz w:val="26"/>
          <w:szCs w:val="26"/>
        </w:rPr>
        <w:t xml:space="preserve"> сесія 8 скликання)</w:t>
      </w:r>
    </w:p>
    <w:p w:rsidR="00330DAE" w:rsidRDefault="002D3A34">
      <w:pPr>
        <w:numPr>
          <w:ilvl w:val="0"/>
          <w:numId w:val="4"/>
        </w:numPr>
        <w:spacing w:after="0" w:line="216" w:lineRule="auto"/>
        <w:jc w:val="center"/>
        <w:rPr>
          <w:color w:val="2A6099"/>
        </w:rPr>
      </w:pPr>
      <w:r>
        <w:rPr>
          <w:rFonts w:ascii="Times New Roman" w:hAnsi="Times New Roman"/>
          <w:color w:val="2A6099"/>
          <w:sz w:val="24"/>
          <w:szCs w:val="24"/>
        </w:rPr>
        <w:t>Із</w:t>
      </w:r>
      <w:r>
        <w:rPr>
          <w:rFonts w:ascii="Times New Roman" w:hAnsi="Times New Roman"/>
          <w:color w:val="2A6099"/>
          <w:sz w:val="24"/>
          <w:szCs w:val="24"/>
        </w:rPr>
        <w:t xml:space="preserve"> змінами, внесеними рішеннями</w:t>
      </w:r>
    </w:p>
    <w:p w:rsidR="00330DAE" w:rsidRDefault="002D3A34">
      <w:pPr>
        <w:widowControl w:val="0"/>
        <w:numPr>
          <w:ilvl w:val="0"/>
          <w:numId w:val="4"/>
        </w:numPr>
        <w:tabs>
          <w:tab w:val="left" w:pos="5812"/>
        </w:tabs>
        <w:overflowPunct w:val="0"/>
        <w:spacing w:after="0" w:line="216" w:lineRule="auto"/>
        <w:ind w:left="360"/>
        <w:jc w:val="center"/>
        <w:rPr>
          <w:color w:val="2A6099"/>
        </w:rPr>
      </w:pPr>
      <w:r>
        <w:rPr>
          <w:rFonts w:ascii="Times New Roman" w:eastAsia="Times New Roman" w:hAnsi="Times New Roman"/>
          <w:color w:val="2A6099"/>
          <w:spacing w:val="3"/>
          <w:kern w:val="2"/>
          <w:sz w:val="24"/>
          <w:szCs w:val="24"/>
        </w:rPr>
        <w:t>23</w:t>
      </w:r>
      <w:r>
        <w:rPr>
          <w:rFonts w:ascii="Times New Roman" w:hAnsi="Times New Roman"/>
          <w:color w:val="2A6099"/>
          <w:spacing w:val="3"/>
          <w:sz w:val="24"/>
          <w:szCs w:val="24"/>
        </w:rPr>
        <w:t xml:space="preserve"> сесії міської ради 8 скликання від </w:t>
      </w:r>
      <w:r>
        <w:rPr>
          <w:rFonts w:ascii="Times New Roman" w:eastAsia="Andale Sans UI;Arial Unicode MS" w:hAnsi="Times New Roman" w:cs="Tahoma"/>
          <w:color w:val="2A6099"/>
          <w:spacing w:val="3"/>
          <w:kern w:val="2"/>
          <w:sz w:val="24"/>
          <w:szCs w:val="24"/>
        </w:rPr>
        <w:t>27</w:t>
      </w:r>
      <w:r>
        <w:rPr>
          <w:rFonts w:ascii="Times New Roman" w:hAnsi="Times New Roman"/>
          <w:color w:val="2A6099"/>
          <w:spacing w:val="3"/>
          <w:sz w:val="24"/>
          <w:szCs w:val="24"/>
        </w:rPr>
        <w:t>.</w:t>
      </w:r>
      <w:r>
        <w:rPr>
          <w:rFonts w:ascii="Times New Roman" w:eastAsia="Andale Sans UI;Arial Unicode MS" w:hAnsi="Times New Roman" w:cs="Tahoma"/>
          <w:color w:val="2A6099"/>
          <w:spacing w:val="3"/>
          <w:kern w:val="2"/>
          <w:sz w:val="24"/>
          <w:szCs w:val="24"/>
        </w:rPr>
        <w:t>05</w:t>
      </w:r>
      <w:r>
        <w:rPr>
          <w:rFonts w:ascii="Times New Roman" w:hAnsi="Times New Roman"/>
          <w:color w:val="2A6099"/>
          <w:spacing w:val="3"/>
          <w:sz w:val="24"/>
          <w:szCs w:val="24"/>
        </w:rPr>
        <w:t xml:space="preserve">.2022 № </w:t>
      </w:r>
      <w:r>
        <w:rPr>
          <w:rFonts w:ascii="Times New Roman" w:eastAsia="Andale Sans UI;Arial Unicode MS" w:hAnsi="Times New Roman" w:cs="Tahoma"/>
          <w:color w:val="2A6099"/>
          <w:spacing w:val="3"/>
          <w:kern w:val="2"/>
          <w:sz w:val="24"/>
          <w:szCs w:val="24"/>
        </w:rPr>
        <w:t>13;</w:t>
      </w:r>
    </w:p>
    <w:p w:rsidR="00330DAE" w:rsidRDefault="002D3A34">
      <w:pPr>
        <w:widowControl w:val="0"/>
        <w:numPr>
          <w:ilvl w:val="0"/>
          <w:numId w:val="4"/>
        </w:numPr>
        <w:tabs>
          <w:tab w:val="left" w:pos="5812"/>
        </w:tabs>
        <w:overflowPunct w:val="0"/>
        <w:spacing w:after="0" w:line="216" w:lineRule="auto"/>
        <w:ind w:left="360"/>
        <w:jc w:val="center"/>
        <w:rPr>
          <w:color w:val="2A6099"/>
        </w:rPr>
      </w:pPr>
      <w:r>
        <w:rPr>
          <w:rFonts w:ascii="Times New Roman" w:eastAsia="Times New Roman" w:hAnsi="Times New Roman"/>
          <w:color w:val="2A6099"/>
          <w:spacing w:val="3"/>
          <w:kern w:val="2"/>
          <w:sz w:val="24"/>
          <w:szCs w:val="24"/>
        </w:rPr>
        <w:t>28</w:t>
      </w:r>
      <w:r>
        <w:rPr>
          <w:rFonts w:ascii="Times New Roman" w:eastAsia="Andale Sans UI;Arial Unicode MS" w:hAnsi="Times New Roman" w:cs="Tahoma"/>
          <w:color w:val="2A6099"/>
          <w:spacing w:val="3"/>
          <w:kern w:val="2"/>
          <w:sz w:val="24"/>
          <w:szCs w:val="24"/>
        </w:rPr>
        <w:t xml:space="preserve"> сесії міської ради 8 скликання від 17.08.2022 № 31;</w:t>
      </w:r>
    </w:p>
    <w:p w:rsidR="00330DAE" w:rsidRPr="002D3A34" w:rsidRDefault="002D3A34">
      <w:pPr>
        <w:widowControl w:val="0"/>
        <w:numPr>
          <w:ilvl w:val="0"/>
          <w:numId w:val="4"/>
        </w:numPr>
        <w:tabs>
          <w:tab w:val="left" w:pos="5812"/>
        </w:tabs>
        <w:overflowPunct w:val="0"/>
        <w:spacing w:after="0" w:line="216" w:lineRule="auto"/>
        <w:ind w:left="360"/>
        <w:jc w:val="center"/>
        <w:rPr>
          <w:color w:val="2A6099"/>
        </w:rPr>
      </w:pPr>
      <w:r>
        <w:rPr>
          <w:rFonts w:ascii="Times New Roman" w:eastAsia="Andale Sans UI;Arial Unicode MS" w:hAnsi="Times New Roman" w:cs="Tahoma"/>
          <w:color w:val="2A6099"/>
          <w:spacing w:val="3"/>
          <w:kern w:val="2"/>
          <w:sz w:val="24"/>
          <w:szCs w:val="24"/>
        </w:rPr>
        <w:t xml:space="preserve">32 сесії міської ради 8 скликання від 21.10.2022 № </w:t>
      </w:r>
      <w:r>
        <w:rPr>
          <w:rFonts w:ascii="Times New Roman" w:eastAsia="Andale Sans UI;Arial Unicode MS" w:hAnsi="Times New Roman" w:cs="Tahoma"/>
          <w:color w:val="2A6099"/>
          <w:spacing w:val="3"/>
          <w:kern w:val="2"/>
          <w:sz w:val="24"/>
          <w:szCs w:val="24"/>
        </w:rPr>
        <w:t>17;</w:t>
      </w:r>
    </w:p>
    <w:p w:rsidR="002D3A34" w:rsidRDefault="002D3A34">
      <w:pPr>
        <w:widowControl w:val="0"/>
        <w:numPr>
          <w:ilvl w:val="0"/>
          <w:numId w:val="4"/>
        </w:numPr>
        <w:tabs>
          <w:tab w:val="left" w:pos="5812"/>
        </w:tabs>
        <w:overflowPunct w:val="0"/>
        <w:spacing w:after="0" w:line="216" w:lineRule="auto"/>
        <w:ind w:left="360"/>
        <w:jc w:val="center"/>
        <w:rPr>
          <w:color w:val="2A6099"/>
        </w:rPr>
      </w:pPr>
      <w:r>
        <w:rPr>
          <w:rFonts w:ascii="Times New Roman" w:eastAsia="Andale Sans UI;Arial Unicode MS" w:hAnsi="Times New Roman" w:cs="Tahoma"/>
          <w:color w:val="2A6099"/>
          <w:spacing w:val="3"/>
          <w:kern w:val="2"/>
          <w:sz w:val="24"/>
          <w:szCs w:val="24"/>
        </w:rPr>
        <w:t>33 сесії міської ради 8 скликання від 25.11.2022 № 27</w:t>
      </w:r>
    </w:p>
    <w:p w:rsidR="00330DAE" w:rsidRDefault="00330DAE">
      <w:pPr>
        <w:spacing w:after="0" w:line="228" w:lineRule="auto"/>
        <w:rPr>
          <w:rFonts w:ascii="Times New Roman" w:hAnsi="Times New Roman"/>
          <w:color w:val="2A6099"/>
          <w:sz w:val="12"/>
          <w:szCs w:val="12"/>
        </w:rPr>
      </w:pPr>
    </w:p>
    <w:p w:rsidR="00330DAE" w:rsidRDefault="002D3A34">
      <w:pPr>
        <w:spacing w:after="0" w:line="228" w:lineRule="auto"/>
        <w:ind w:right="-1"/>
        <w:contextualSpacing/>
        <w:jc w:val="both"/>
        <w:rPr>
          <w:sz w:val="25"/>
          <w:szCs w:val="25"/>
        </w:rPr>
      </w:pPr>
      <w:bookmarkStart w:id="0" w:name="__DdeLink__25946_38232377881"/>
      <w:r>
        <w:rPr>
          <w:rFonts w:ascii="Times New Roman" w:eastAsiaTheme="minorHAnsi" w:hAnsi="Times New Roman"/>
          <w:sz w:val="25"/>
          <w:szCs w:val="25"/>
        </w:rPr>
        <w:t xml:space="preserve">Про затвердження Переліку адміністративних послуг, які </w:t>
      </w:r>
      <w:r>
        <w:rPr>
          <w:rFonts w:ascii="Times New Roman" w:eastAsiaTheme="minorHAnsi" w:hAnsi="Times New Roman"/>
          <w:sz w:val="25"/>
          <w:szCs w:val="25"/>
        </w:rPr>
        <w:t>надаються через Центр надання адміністративних послуг виконавчого комітету Покровської міської ради у новій редакції</w:t>
      </w:r>
      <w:bookmarkEnd w:id="0"/>
    </w:p>
    <w:p w:rsidR="00330DAE" w:rsidRDefault="00330DAE">
      <w:pPr>
        <w:spacing w:line="228" w:lineRule="auto"/>
        <w:ind w:right="-1"/>
        <w:contextualSpacing/>
        <w:jc w:val="both"/>
        <w:rPr>
          <w:rFonts w:ascii="Times New Roman" w:eastAsiaTheme="minorHAnsi" w:hAnsi="Times New Roman"/>
          <w:sz w:val="12"/>
          <w:szCs w:val="12"/>
        </w:rPr>
      </w:pPr>
    </w:p>
    <w:p w:rsidR="00330DAE" w:rsidRDefault="002D3A34">
      <w:pPr>
        <w:spacing w:after="0" w:line="228" w:lineRule="auto"/>
        <w:ind w:right="57" w:firstLine="709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 виконання законів України “Про адміністративні послуги”, “Про дозвільну систему у сфері господарської діяльності”, “Про внесення змін д</w:t>
      </w:r>
      <w:r>
        <w:rPr>
          <w:rFonts w:ascii="Times New Roman" w:hAnsi="Times New Roman"/>
          <w:sz w:val="25"/>
          <w:szCs w:val="25"/>
        </w:rPr>
        <w:t>о деяких законодавчих актів України щодо вдосконалення системи управління та дерегуляції у сфері земельних відносин”, “Про племінну справу у тваринництві” постанови Кабінету Міністрів України від 20 лютого 2013 року №118 “Про затвердження Примірного  полож</w:t>
      </w:r>
      <w:r>
        <w:rPr>
          <w:rFonts w:ascii="Times New Roman" w:hAnsi="Times New Roman"/>
          <w:sz w:val="25"/>
          <w:szCs w:val="25"/>
        </w:rPr>
        <w:t xml:space="preserve">ення про центр надання адміністративних послуг” (із змінами), розпорядження Кабінету Міністрів України від 16 травня 2014 року №523-р “Деякі питання надання адміністративних послуг органів виконавчої влади через Центри надання адміністративних послуг” (із </w:t>
      </w:r>
      <w:r>
        <w:rPr>
          <w:rFonts w:ascii="Times New Roman" w:hAnsi="Times New Roman"/>
          <w:sz w:val="25"/>
          <w:szCs w:val="25"/>
        </w:rPr>
        <w:t>змінами), Указу Президента України від 29 липня 2019 року №558/2019 “Про деякі заходи щодо поліпшення доступу фізичних та юридичних осіб до електронних послуг”, наказу департаменту економічного розвитку Дніпропетровської облдержадміністрації від 21.02.2022</w:t>
      </w:r>
      <w:r>
        <w:rPr>
          <w:rFonts w:ascii="Times New Roman" w:hAnsi="Times New Roman"/>
          <w:sz w:val="25"/>
          <w:szCs w:val="25"/>
        </w:rPr>
        <w:t xml:space="preserve"> №5/0/32-22 “Про затвердження інформаційної і технологічної карток адміністративно</w:t>
      </w:r>
      <w:r>
        <w:rPr>
          <w:rFonts w:ascii="Times New Roman" w:hAnsi="Times New Roman"/>
          <w:color w:val="000000"/>
          <w:sz w:val="25"/>
          <w:szCs w:val="25"/>
        </w:rPr>
        <w:t>ї послуги “Видача сертифіката племінних (генетичних) ресурсів”, Положення про порядок розміщення тимчасових споруд у м. Покров у новій редакції, затверджене рішенням 45 сесії</w:t>
      </w:r>
      <w:r>
        <w:rPr>
          <w:rFonts w:ascii="Times New Roman" w:hAnsi="Times New Roman"/>
          <w:color w:val="000000"/>
          <w:sz w:val="25"/>
          <w:szCs w:val="25"/>
        </w:rPr>
        <w:t xml:space="preserve"> міської ради 7 скликання від 31.05.2019 №7, Правила благоустрою на території міста Покров, затверджені рішенням 35 сесії міської ради 6 скликання від</w:t>
      </w:r>
      <w:r>
        <w:rPr>
          <w:rFonts w:ascii="monospace" w:hAnsi="monospace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26.11.2013 №26  та  керуючись статтею 42 Закону України</w:t>
      </w:r>
      <w:r>
        <w:rPr>
          <w:rFonts w:ascii="Times New Roman" w:hAnsi="Times New Roman"/>
          <w:sz w:val="25"/>
          <w:szCs w:val="25"/>
        </w:rPr>
        <w:t xml:space="preserve"> «Про місцеве самоврядування в Україні», міська  р</w:t>
      </w:r>
      <w:r>
        <w:rPr>
          <w:rFonts w:ascii="Times New Roman" w:hAnsi="Times New Roman"/>
          <w:sz w:val="25"/>
          <w:szCs w:val="25"/>
        </w:rPr>
        <w:t>ада</w:t>
      </w:r>
    </w:p>
    <w:p w:rsidR="00330DAE" w:rsidRDefault="00330DAE">
      <w:pPr>
        <w:spacing w:after="0" w:line="228" w:lineRule="auto"/>
        <w:ind w:right="57" w:firstLine="709"/>
        <w:jc w:val="both"/>
        <w:rPr>
          <w:sz w:val="20"/>
          <w:szCs w:val="20"/>
        </w:rPr>
      </w:pPr>
    </w:p>
    <w:p w:rsidR="00330DAE" w:rsidRDefault="002D3A34">
      <w:pPr>
        <w:spacing w:after="0" w:line="228" w:lineRule="auto"/>
        <w:ind w:right="57"/>
        <w:rPr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ВИРІШИЛА:</w:t>
      </w:r>
    </w:p>
    <w:p w:rsidR="00330DAE" w:rsidRDefault="00330DAE">
      <w:pPr>
        <w:spacing w:after="0" w:line="228" w:lineRule="auto"/>
        <w:ind w:right="57"/>
        <w:rPr>
          <w:sz w:val="20"/>
          <w:szCs w:val="20"/>
        </w:rPr>
      </w:pPr>
    </w:p>
    <w:p w:rsidR="00330DAE" w:rsidRDefault="002D3A34">
      <w:pPr>
        <w:spacing w:after="143" w:line="228" w:lineRule="auto"/>
        <w:ind w:firstLine="567"/>
        <w:contextualSpacing/>
        <w:jc w:val="both"/>
        <w:rPr>
          <w:sz w:val="25"/>
          <w:szCs w:val="25"/>
        </w:rPr>
      </w:pPr>
      <w:r>
        <w:rPr>
          <w:rFonts w:ascii="Times New Roman" w:eastAsiaTheme="minorHAnsi" w:hAnsi="Times New Roman"/>
          <w:sz w:val="25"/>
          <w:szCs w:val="25"/>
        </w:rPr>
        <w:t>1.Затвердити  Перелік адміністративних послуг відділів та управлінь виконавчого комітету Покровської міської ради та органів виконавчої влади, які надаються через Центр надання адміністративних послуг виконавчого комітету Покровської міської ради (далі-ЦНА</w:t>
      </w:r>
      <w:r>
        <w:rPr>
          <w:rFonts w:ascii="Times New Roman" w:eastAsiaTheme="minorHAnsi" w:hAnsi="Times New Roman"/>
          <w:sz w:val="25"/>
          <w:szCs w:val="25"/>
        </w:rPr>
        <w:t xml:space="preserve">П) у новій редакції, що додається. </w:t>
      </w:r>
    </w:p>
    <w:p w:rsidR="00330DAE" w:rsidRDefault="002D3A34">
      <w:pPr>
        <w:spacing w:after="143" w:line="228" w:lineRule="auto"/>
        <w:ind w:firstLine="567"/>
        <w:contextualSpacing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2.Суб’єкту надання послуг привести у відповідність інформаційні та технологічні картки послуг, які надаються через ЦНАП.</w:t>
      </w:r>
    </w:p>
    <w:p w:rsidR="00330DAE" w:rsidRDefault="002D3A34">
      <w:pPr>
        <w:spacing w:after="143" w:line="228" w:lineRule="auto"/>
        <w:ind w:firstLine="567"/>
        <w:contextualSpacing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3.Визнати таким, що втратило чинність рішення 12 сесії міської ради 8 скликання від 28.09.2021 №20 </w:t>
      </w:r>
      <w:r>
        <w:rPr>
          <w:rFonts w:ascii="Times New Roman" w:hAnsi="Times New Roman"/>
          <w:sz w:val="25"/>
          <w:szCs w:val="25"/>
        </w:rPr>
        <w:t>“Про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редакції” (із змінами).</w:t>
      </w:r>
    </w:p>
    <w:p w:rsidR="00330DAE" w:rsidRDefault="002D3A34">
      <w:pPr>
        <w:spacing w:after="0" w:line="228" w:lineRule="auto"/>
        <w:ind w:firstLine="567"/>
        <w:contextualSpacing/>
        <w:jc w:val="both"/>
        <w:rPr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>
        <w:rPr>
          <w:rFonts w:ascii="Times New Roman" w:hAnsi="Times New Roman"/>
          <w:sz w:val="25"/>
          <w:szCs w:val="25"/>
        </w:rPr>
        <w:t>.</w:t>
      </w:r>
      <w:bookmarkStart w:id="1" w:name="__DdeLink__4803_2096005900"/>
      <w:r>
        <w:rPr>
          <w:rFonts w:ascii="Times New Roman" w:hAnsi="Times New Roman"/>
          <w:sz w:val="25"/>
          <w:szCs w:val="25"/>
        </w:rPr>
        <w:t>Координацію виконання цього рішення</w:t>
      </w:r>
      <w:bookmarkEnd w:id="1"/>
      <w:r>
        <w:rPr>
          <w:rFonts w:ascii="Times New Roman" w:hAnsi="Times New Roman"/>
          <w:sz w:val="25"/>
          <w:szCs w:val="25"/>
        </w:rPr>
        <w:t xml:space="preserve"> покласти на ЦНАП; контроль - на заступника міського голови Ганну ЦУПРОВУ та  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330DAE" w:rsidRDefault="00330DAE">
      <w:pPr>
        <w:spacing w:after="0" w:line="228" w:lineRule="auto"/>
        <w:ind w:firstLine="567"/>
        <w:contextualSpacing/>
        <w:jc w:val="both"/>
        <w:rPr>
          <w:sz w:val="25"/>
          <w:szCs w:val="25"/>
        </w:rPr>
      </w:pPr>
    </w:p>
    <w:p w:rsidR="00330DAE" w:rsidRDefault="002D3A34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uk-UA"/>
        </w:rPr>
        <w:t xml:space="preserve">Міський голова                             </w:t>
      </w:r>
      <w:r>
        <w:rPr>
          <w:rFonts w:ascii="Times New Roman" w:hAnsi="Times New Roman"/>
          <w:sz w:val="25"/>
          <w:szCs w:val="25"/>
          <w:lang w:val="uk-UA"/>
        </w:rPr>
        <w:t xml:space="preserve">                                         </w:t>
      </w:r>
      <w:r>
        <w:rPr>
          <w:rFonts w:ascii="Times New Roman" w:hAnsi="Times New Roman"/>
          <w:sz w:val="25"/>
          <w:szCs w:val="25"/>
          <w:lang w:val="uk-UA"/>
        </w:rPr>
        <w:tab/>
      </w:r>
      <w:r>
        <w:rPr>
          <w:rFonts w:ascii="Times New Roman" w:hAnsi="Times New Roman"/>
          <w:sz w:val="25"/>
          <w:szCs w:val="25"/>
          <w:lang w:val="uk-UA"/>
        </w:rPr>
        <w:tab/>
        <w:t>Олександр ШАПОВАЛ</w:t>
      </w:r>
    </w:p>
    <w:p w:rsidR="00330DAE" w:rsidRDefault="002D3A34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0"/>
          <w:szCs w:val="20"/>
          <w:lang w:val="uk-UA"/>
        </w:rPr>
      </w:pPr>
      <w:bookmarkStart w:id="2" w:name="__DdeLink__2603_13711768281"/>
      <w:r>
        <w:rPr>
          <w:rFonts w:ascii="Times New Roman" w:hAnsi="Times New Roman"/>
          <w:sz w:val="20"/>
          <w:szCs w:val="20"/>
          <w:lang w:val="uk-UA"/>
        </w:rPr>
        <w:t>Клочковська Інна 4 20 3</w:t>
      </w:r>
      <w:bookmarkEnd w:id="2"/>
      <w:r>
        <w:rPr>
          <w:rFonts w:ascii="Times New Roman" w:hAnsi="Times New Roman"/>
          <w:sz w:val="20"/>
          <w:szCs w:val="20"/>
          <w:lang w:val="uk-UA"/>
        </w:rPr>
        <w:t xml:space="preserve">1 </w:t>
      </w:r>
    </w:p>
    <w:p w:rsidR="00330DAE" w:rsidRDefault="002D3A34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lastRenderedPageBreak/>
        <w:t xml:space="preserve"> </w:t>
      </w:r>
    </w:p>
    <w:p w:rsidR="00330DAE" w:rsidRDefault="002D3A34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ЗАТВЕРДЖЕНО</w:t>
      </w:r>
    </w:p>
    <w:p w:rsidR="00330DAE" w:rsidRDefault="00330DAE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330DAE" w:rsidRDefault="002D3A34">
      <w:pPr>
        <w:spacing w:after="0" w:line="240" w:lineRule="auto"/>
        <w:contextualSpacing/>
        <w:jc w:val="center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Рішення 18 сесії  міської ради</w:t>
      </w:r>
    </w:p>
    <w:p w:rsidR="00330DAE" w:rsidRDefault="002D3A34">
      <w:pPr>
        <w:spacing w:after="0" w:line="240" w:lineRule="auto"/>
        <w:contextualSpacing/>
        <w:jc w:val="center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               8 скликання </w:t>
      </w:r>
    </w:p>
    <w:p w:rsidR="00330DAE" w:rsidRDefault="002D3A34">
      <w:pPr>
        <w:spacing w:after="0" w:line="240" w:lineRule="auto"/>
        <w:contextualSpacing/>
        <w:jc w:val="center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“25” лютого   2022 р.  №  18</w:t>
      </w:r>
    </w:p>
    <w:p w:rsidR="00330DAE" w:rsidRDefault="002D3A34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0070C0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  <w:t>Із змі</w:t>
      </w:r>
      <w:r>
        <w:rPr>
          <w:rFonts w:ascii="Times New Roman" w:hAnsi="Times New Roman"/>
          <w:color w:val="2A6099"/>
          <w:sz w:val="20"/>
          <w:szCs w:val="20"/>
        </w:rPr>
        <w:t>нами, внесеними рішеннями</w:t>
      </w:r>
    </w:p>
    <w:p w:rsidR="00330DAE" w:rsidRDefault="002D3A34">
      <w:pPr>
        <w:spacing w:after="0" w:line="240" w:lineRule="auto"/>
        <w:jc w:val="center"/>
        <w:rPr>
          <w:rFonts w:ascii="Times New Roman" w:hAnsi="Times New Roman"/>
          <w:color w:val="2A6099"/>
          <w:sz w:val="20"/>
          <w:szCs w:val="20"/>
        </w:rPr>
      </w:pP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  <w:t xml:space="preserve">                  13-23-8 від 27.05.2022</w:t>
      </w:r>
      <w:r>
        <w:rPr>
          <w:rFonts w:ascii="Times New Roman" w:hAnsi="Times New Roman"/>
          <w:color w:val="2A6099"/>
          <w:sz w:val="26"/>
          <w:szCs w:val="26"/>
        </w:rPr>
        <w:t xml:space="preserve">; </w:t>
      </w:r>
      <w:r>
        <w:rPr>
          <w:rFonts w:ascii="Times New Roman" w:hAnsi="Times New Roman"/>
          <w:color w:val="2A6099"/>
          <w:sz w:val="20"/>
          <w:szCs w:val="20"/>
        </w:rPr>
        <w:t>31-28-8 від 17.08.2022;</w:t>
      </w:r>
    </w:p>
    <w:p w:rsidR="00330DAE" w:rsidRDefault="002D3A34">
      <w:pPr>
        <w:spacing w:after="0" w:line="240" w:lineRule="auto"/>
        <w:jc w:val="center"/>
        <w:rPr>
          <w:color w:val="2A6099"/>
        </w:rPr>
      </w:pP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</w:r>
      <w:r>
        <w:rPr>
          <w:rFonts w:ascii="Times New Roman" w:hAnsi="Times New Roman"/>
          <w:color w:val="2A6099"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/>
          <w:color w:val="2A6099"/>
          <w:sz w:val="20"/>
          <w:szCs w:val="20"/>
        </w:rPr>
        <w:t>17-32-8 від 21.10.2022; 27-33-8 від 25.11.2022</w:t>
      </w:r>
    </w:p>
    <w:p w:rsidR="00330DAE" w:rsidRDefault="002D3A34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/>
          <w:color w:val="3465A4"/>
        </w:rPr>
        <w:tab/>
      </w:r>
      <w:r>
        <w:rPr>
          <w:rFonts w:ascii="Times New Roman" w:hAnsi="Times New Roman"/>
          <w:color w:val="3465A4"/>
        </w:rPr>
        <w:tab/>
      </w:r>
      <w:r>
        <w:rPr>
          <w:rFonts w:ascii="Times New Roman" w:eastAsia="Times New Roman" w:hAnsi="Times New Roman"/>
          <w:color w:val="3465A4"/>
          <w:lang w:eastAsia="ar-SA"/>
        </w:rPr>
        <w:t xml:space="preserve"> </w:t>
      </w:r>
    </w:p>
    <w:p w:rsidR="00330DAE" w:rsidRDefault="002D3A34">
      <w:pPr>
        <w:spacing w:after="0" w:line="240" w:lineRule="auto"/>
        <w:contextualSpacing/>
        <w:jc w:val="center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ПЕРЕЛІК</w:t>
      </w:r>
    </w:p>
    <w:p w:rsidR="00330DAE" w:rsidRDefault="002D3A34">
      <w:pPr>
        <w:spacing w:after="0" w:line="240" w:lineRule="auto"/>
        <w:ind w:left="567"/>
        <w:contextualSpacing/>
        <w:jc w:val="center"/>
        <w:rPr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адміністративних послуг відділів, управлінь виконавчого комітету та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органів виконавчої влади, які надаються через Центр надання адміністративних послуг виконавчого комітету Покровської міської ради </w:t>
      </w:r>
      <w:r>
        <w:rPr>
          <w:rFonts w:ascii="Times New Roman" w:hAnsi="Times New Roman"/>
          <w:color w:val="000000"/>
          <w:sz w:val="26"/>
          <w:szCs w:val="26"/>
        </w:rPr>
        <w:t xml:space="preserve"> виконавчого комітету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</w:t>
      </w:r>
    </w:p>
    <w:tbl>
      <w:tblPr>
        <w:tblW w:w="10395" w:type="dxa"/>
        <w:tblInd w:w="-101" w:type="dxa"/>
        <w:tblLayout w:type="fixed"/>
        <w:tblCellMar>
          <w:left w:w="103" w:type="dxa"/>
        </w:tblCellMar>
        <w:tblLook w:val="04A0"/>
      </w:tblPr>
      <w:tblGrid>
        <w:gridCol w:w="629"/>
        <w:gridCol w:w="961"/>
        <w:gridCol w:w="8805"/>
      </w:tblGrid>
      <w:tr w:rsidR="00330DAE">
        <w:trPr>
          <w:trHeight w:val="900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з/п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Інформаційної картки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Суб’єкт  надання адміністративної послуги /</w:t>
            </w:r>
          </w:p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Назва адміністрат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ивної послуги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29"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01 Відділ архітектури та інспекції архітектурно – будівельного контролю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01-1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line="22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Надання містобудівних умов та обмежень забудови земельної ділянки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line="22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Внесення змін до містобудівних умов та обмежень забудови земельної ділянки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line="22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Скасування містобудівних умов та обмежень забудови земельної ділянки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01-4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a"/>
              <w:widowControl w:val="0"/>
              <w:tabs>
                <w:tab w:val="center" w:pos="4153"/>
                <w:tab w:val="right" w:pos="8306"/>
              </w:tabs>
              <w:spacing w:line="228" w:lineRule="auto"/>
              <w:ind w:left="0"/>
              <w:jc w:val="both"/>
            </w:pPr>
            <w:r>
              <w:rPr>
                <w:color w:val="000000"/>
                <w:sz w:val="24"/>
                <w:lang w:eastAsia="uk-UA" w:bidi="uk-UA"/>
              </w:rPr>
              <w:t>Оформлення паспорта прив'язки тимчасової споруди для провадження підприє</w:t>
            </w:r>
            <w:r>
              <w:rPr>
                <w:color w:val="000000"/>
                <w:sz w:val="24"/>
                <w:lang w:eastAsia="uk-UA" w:bidi="uk-UA"/>
              </w:rPr>
              <w:t>м</w:t>
            </w:r>
            <w:r>
              <w:rPr>
                <w:color w:val="000000"/>
                <w:sz w:val="24"/>
                <w:lang w:eastAsia="uk-UA" w:bidi="uk-UA"/>
              </w:rPr>
              <w:t>ницької діяльності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a"/>
              <w:widowControl w:val="0"/>
              <w:tabs>
                <w:tab w:val="center" w:pos="4153"/>
                <w:tab w:val="right" w:pos="8306"/>
              </w:tabs>
              <w:spacing w:line="228" w:lineRule="auto"/>
              <w:ind w:left="0"/>
              <w:jc w:val="both"/>
            </w:pPr>
            <w:r>
              <w:rPr>
                <w:sz w:val="24"/>
              </w:rPr>
              <w:t xml:space="preserve">Внесення змін до </w:t>
            </w:r>
            <w:r>
              <w:rPr>
                <w:color w:val="000000"/>
                <w:sz w:val="24"/>
                <w:lang w:eastAsia="uk-UA" w:bidi="uk-UA"/>
              </w:rPr>
              <w:t xml:space="preserve">паспорта прив'язки тимчасової споруди для провадження </w:t>
            </w:r>
            <w:r>
              <w:rPr>
                <w:color w:val="000000"/>
                <w:sz w:val="24"/>
                <w:lang w:eastAsia="uk-UA" w:bidi="uk-UA"/>
              </w:rPr>
              <w:t>підпр</w:t>
            </w:r>
            <w:r>
              <w:rPr>
                <w:color w:val="000000"/>
                <w:sz w:val="24"/>
                <w:lang w:eastAsia="uk-UA" w:bidi="uk-UA"/>
              </w:rPr>
              <w:t>и</w:t>
            </w:r>
            <w:r>
              <w:rPr>
                <w:color w:val="000000"/>
                <w:sz w:val="24"/>
                <w:lang w:eastAsia="uk-UA" w:bidi="uk-UA"/>
              </w:rPr>
              <w:t>ємницької діяльності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a"/>
              <w:widowControl w:val="0"/>
              <w:tabs>
                <w:tab w:val="center" w:pos="4153"/>
                <w:tab w:val="right" w:pos="8306"/>
              </w:tabs>
              <w:spacing w:line="228" w:lineRule="auto"/>
              <w:ind w:left="0"/>
              <w:jc w:val="both"/>
            </w:pPr>
            <w:r>
              <w:rPr>
                <w:sz w:val="24"/>
              </w:rPr>
              <w:t xml:space="preserve">Продовження строку дії </w:t>
            </w:r>
            <w:r>
              <w:rPr>
                <w:color w:val="000000"/>
                <w:sz w:val="24"/>
                <w:lang w:eastAsia="uk-UA" w:bidi="uk-UA"/>
              </w:rPr>
              <w:t>паспорта прив'язки тимчасової споруди для провадження підприємницької діяльності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01-7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2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Зміна адреси закінченого будівництвом об'єкту у разі об'єднання,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 w:bidi="uk-UA"/>
              </w:rPr>
              <w:t>поділу або виділення частки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9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spacing w:line="228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Зміна/коригування нумерації об'єктів нерухомого майна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8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01-9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pStyle w:val="a9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spacing w:line="22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Реєстрація декларації про готовність об'єкта до експлуатації (щодо об’єктів, що за класом наслідків (відповідальності) належать до об’єктів з незначними наслідками (СС1), збудовані на земельній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ділянці відповідного цільового призначення без дозвільного документа на виконання будівельних робіт)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01-10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Видача  дозволу на розміщення зовнішньої реклами у межах населеного пункту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Переоформлення дозволу на розміщення зовнішньої реклами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Продовження дії дозволу на розміщення зовнішньої реклами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Анулювання дозволу на розміщення зовнішньої реклами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Видача дубліката дозволу на розміщення зовнішньої реклами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Прийняття рішення про встановлення пріоритету </w:t>
            </w:r>
            <w:r>
              <w:rPr>
                <w:rFonts w:ascii="Times New Roman" w:hAnsi="Times New Roman"/>
                <w:sz w:val="24"/>
                <w:szCs w:val="24"/>
              </w:rPr>
              <w:t>заявника на місце розташування реклами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01-16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a"/>
              <w:widowControl w:val="0"/>
              <w:tabs>
                <w:tab w:val="left" w:pos="390"/>
                <w:tab w:val="left" w:pos="510"/>
                <w:tab w:val="center" w:pos="4153"/>
                <w:tab w:val="right" w:pos="8306"/>
              </w:tabs>
              <w:spacing w:line="228" w:lineRule="auto"/>
              <w:ind w:left="0"/>
              <w:jc w:val="both"/>
            </w:pPr>
            <w:r>
              <w:rPr>
                <w:color w:val="000000"/>
                <w:sz w:val="24"/>
                <w:lang w:eastAsia="uk-UA" w:bidi="uk-UA"/>
              </w:rPr>
              <w:t>Видача  будівельного паспорту забудови земельної ділянки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a"/>
              <w:widowControl w:val="0"/>
              <w:tabs>
                <w:tab w:val="left" w:pos="390"/>
                <w:tab w:val="left" w:pos="510"/>
                <w:tab w:val="center" w:pos="4153"/>
                <w:tab w:val="right" w:pos="8306"/>
              </w:tabs>
              <w:spacing w:line="228" w:lineRule="auto"/>
              <w:ind w:left="0"/>
              <w:jc w:val="both"/>
            </w:pPr>
            <w:r>
              <w:rPr>
                <w:sz w:val="24"/>
              </w:rPr>
              <w:t xml:space="preserve">Надання дубліката будівельного паспорта </w:t>
            </w:r>
            <w:r>
              <w:rPr>
                <w:color w:val="000000"/>
                <w:sz w:val="24"/>
                <w:lang w:eastAsia="uk-UA" w:bidi="uk-UA"/>
              </w:rPr>
              <w:t>забудови земельної ділянки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a"/>
              <w:widowControl w:val="0"/>
              <w:tabs>
                <w:tab w:val="left" w:pos="390"/>
                <w:tab w:val="left" w:pos="510"/>
                <w:tab w:val="center" w:pos="4153"/>
                <w:tab w:val="right" w:pos="8306"/>
              </w:tabs>
              <w:spacing w:line="228" w:lineRule="auto"/>
              <w:ind w:left="0"/>
              <w:jc w:val="both"/>
            </w:pPr>
            <w:r>
              <w:rPr>
                <w:sz w:val="24"/>
              </w:rPr>
              <w:t xml:space="preserve">Внесення змін до </w:t>
            </w:r>
            <w:r>
              <w:rPr>
                <w:color w:val="000000"/>
                <w:sz w:val="24"/>
                <w:lang w:eastAsia="uk-UA" w:bidi="uk-UA"/>
              </w:rPr>
              <w:t xml:space="preserve">будівельного паспорту забудови земельної </w:t>
            </w:r>
            <w:r>
              <w:rPr>
                <w:color w:val="000000"/>
                <w:sz w:val="24"/>
                <w:lang w:eastAsia="uk-UA" w:bidi="uk-UA"/>
              </w:rPr>
              <w:t>ділянки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01-19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Подання повідомлення про початок виконання підготовчих робіт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01-20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a"/>
              <w:widowControl w:val="0"/>
              <w:tabs>
                <w:tab w:val="center" w:pos="4153"/>
                <w:tab w:val="right" w:pos="8306"/>
              </w:tabs>
              <w:spacing w:line="228" w:lineRule="auto"/>
              <w:ind w:left="0"/>
              <w:jc w:val="both"/>
            </w:pPr>
            <w:r>
              <w:rPr>
                <w:color w:val="000000"/>
                <w:sz w:val="24"/>
                <w:lang w:eastAsia="uk-UA" w:bidi="uk-UA"/>
              </w:rPr>
              <w:t>Внесення змін до повідомлення про початок виконання підготовчих робіт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Скасування повідомлення про початок виконання підготовчих робіт за заявою замовника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9"/>
              <w:widowControl w:val="0"/>
              <w:tabs>
                <w:tab w:val="left" w:pos="426"/>
              </w:tabs>
              <w:spacing w:line="22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 повідомлення про початок будівельних робіт, щодо об’єктів, що за класом наслідків належать до об’єктів з незначними наслідками (СС1)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Подання повідомлення про початок виконання будівельних робіт щодо об’єктів, будівництво яких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здійснюється на підставі будівельного паспорту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9"/>
              <w:widowControl w:val="0"/>
              <w:tabs>
                <w:tab w:val="left" w:pos="426"/>
              </w:tabs>
              <w:spacing w:line="22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 повідомлення про зміну даних у повідомленні про початок  будівельних робіт, щодо об’єктів, що за класом наслідків належать до об’єктів з незначними наслідками (СС1)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 xml:space="preserve">Подання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повідомлення про зміну даних у повідомленні про початок будівельних робіт щодо об’єктів, будівництво яких здійснюється на підставі будівельного паспорту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  <w:t>Скасування повідомлення про початок виконання будівельних робіт за заявою замовника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Реєстрація декларації про готовність об'єкта до експлуатації, щодо об’єктів, що за класом наслідків (відповідальності) належать до об’єктів з незначними наслідками (СС1)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Реєстрація декларації про готовність об'єкта до експлуатації, будівництво 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кого здійснено на підставі будівельного паспорта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01-29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left" w:pos="0"/>
              </w:tabs>
              <w:spacing w:after="0" w:line="228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 w:bidi="uk-UA"/>
              </w:rPr>
              <w:t>Реєстрація декларації про готовність до експлуатації самочинно збудованого об’єкта, на яке визнано право власності за рішенням суду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01-30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left" w:pos="42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Внесення змін до декларації про готовність об'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єкта до експлуатації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uk-UA" w:bidi="uk-UA"/>
              </w:rPr>
              <w:t>(щодо об'єкту, будівництво якого здійснено на підставі будівельного паспорта / об’єкту з незначними наслідками (СС1) / самочинно збудованого об’єкта, на який визнано право власності за рішенням суду)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9"/>
              <w:widowControl w:val="0"/>
              <w:tabs>
                <w:tab w:val="left" w:pos="426"/>
              </w:tabs>
              <w:spacing w:line="22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Присвоєння адреси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закінченому будівництвом об'єкту (після прийняття в експлуатацію)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9"/>
              <w:widowControl w:val="0"/>
              <w:tabs>
                <w:tab w:val="left" w:pos="426"/>
              </w:tabs>
              <w:spacing w:line="22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Присвоєння адреси об'єкту будівництва після отримання права на виконання будівельних робіт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9"/>
              <w:widowControl w:val="0"/>
              <w:tabs>
                <w:tab w:val="left" w:pos="426"/>
              </w:tabs>
              <w:spacing w:line="228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Присвоєння адреси самочинно збудованим об'єктам, на які визнано право власності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рішенням суду та об'єктам, що належать до класу наслідків СС1, збудовані на земельній ділянці відповідного цільового призначення без дозвільного документа на виконання будівельних робіт, за результатами технічного обстеження, збудовані у період з 05.08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.1992 р. до 09.04.2015 р. індивідуальні (садибні) житлові будинки, садові, дачні будинки загальною площею до 300 м2, а також господарські (присадибні) будівлі і споруди загальною площею до 300 м2.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9"/>
              <w:widowControl w:val="0"/>
              <w:tabs>
                <w:tab w:val="left" w:pos="42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Погодження користування місцем розміщення </w:t>
            </w:r>
            <w:r>
              <w:rPr>
                <w:rFonts w:ascii="Times New Roman" w:hAnsi="Times New Roman"/>
                <w:sz w:val="24"/>
                <w:szCs w:val="24"/>
              </w:rPr>
              <w:t>тимчасової споруди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9"/>
              <w:widowControl w:val="0"/>
              <w:tabs>
                <w:tab w:val="left" w:pos="426"/>
              </w:tabs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Погодження продовження користування місцем розміщення тимчасової споруди</w:t>
            </w:r>
          </w:p>
        </w:tc>
      </w:tr>
      <w:tr w:rsidR="00330DAE">
        <w:trPr>
          <w:trHeight w:val="204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 w:bidi="uk-UA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02  Відділ землекористування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02-1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Надання відомостей з Державного земельного кадастру у формі витягу з Державного земельного кадастру про земельну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ділянку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02-2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02-3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</w:t>
            </w:r>
            <w:r>
              <w:rPr>
                <w:rFonts w:ascii="Times New Roman" w:hAnsi="Times New Roman"/>
                <w:sz w:val="24"/>
                <w:szCs w:val="24"/>
              </w:rPr>
              <w:t>згоди на передачу орендованої земельної ділянки в суборенду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Надання права користування чужою земельною ділянкою для забудови ( суперфіцій)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Видача рішення про передачу у власність, надання у постійне користування та оренду земельних </w:t>
            </w:r>
            <w:r>
              <w:rPr>
                <w:rFonts w:ascii="Times New Roman" w:hAnsi="Times New Roman"/>
                <w:sz w:val="24"/>
                <w:szCs w:val="24"/>
              </w:rPr>
              <w:t>ділянок, що перебувають у державній або комунальній власності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Видача рішення про продаж земельних ділянок державної та комунальної власності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02-9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Видача дозволу на розроблення проекту землеустрою щодо відведення земельної ділянки у межах  безоплатної приватизації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02-10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Затвердження проекту землеустрою щодо </w:t>
            </w:r>
            <w:r>
              <w:rPr>
                <w:rFonts w:ascii="Times New Roman" w:hAnsi="Times New Roman"/>
                <w:sz w:val="24"/>
                <w:szCs w:val="24"/>
              </w:rPr>
              <w:t>відведення земельної ділянки у разі зміни її цільового призначення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з нормативної грошової оцінки земельної ділянки у межах населених пунктів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Затвердження проекту землеустрою щодо відведення земельної </w:t>
            </w:r>
            <w:r>
              <w:rPr>
                <w:rFonts w:ascii="Times New Roman" w:hAnsi="Times New Roman"/>
                <w:sz w:val="24"/>
                <w:szCs w:val="24"/>
              </w:rPr>
              <w:t>ділянки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 не на конкурентних засадах земельної ділянки не сільськогосподарського призначення, на якій розташовані об’єкти нерухомого </w:t>
            </w:r>
            <w:r>
              <w:rPr>
                <w:rFonts w:ascii="Times New Roman" w:hAnsi="Times New Roman"/>
                <w:sz w:val="24"/>
                <w:szCs w:val="24"/>
              </w:rPr>
              <w:t>майна, які перебувають у власності громадян та юридичних осіб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Видача рішення про надання дозволу на виготовлення технічної документації із землеустрою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Видача рішення про поновлення договору оренди земельної ділянки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03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Управління житлово-комунального господарства  та будівництва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03-1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ind w:left="-76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Погодження клопотання щодо спеціального використання   природних ресурсів місцевого значення, клопотань про надання надр у користування з метою геологічного вивчення, розробки родовищ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корисних копалень місцевого значення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2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2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03-2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Надання згоди на перенесення поховання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04    Реєстраційний відділ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54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544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55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04-2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04-3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 xml:space="preserve"> </w:t>
            </w: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Державна реєстрація змін до відомостей про юридичну особу (крім громадського  формування та релігійної організації),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 юридичної особи (крім громадського формування та релігійної організації)</w:t>
            </w:r>
          </w:p>
        </w:tc>
      </w:tr>
      <w:tr w:rsidR="002D3A34">
        <w:trPr>
          <w:trHeight w:val="332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57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04-4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81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 xml:space="preserve"> Державна реєстрація фізичної особи підприємцем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58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04-5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left="-81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 xml:space="preserve">Державна реєстрація припинення підприємницької діяльності фізичної особи – підприємця </w:t>
            </w: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за її рішенням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59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04-6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 xml:space="preserve">Державна реєстрація припинення юридичної особи в результаті її реорганізації </w:t>
            </w: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(крім громадського формування та релігійної організації)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04-7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 xml:space="preserve">Державна реєстрація створення відокремленого підрозділу юридичної особи </w:t>
            </w: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(крім громадського формування та релігійної організації)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04-8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 xml:space="preserve">Державна реєстрація створення юридичної особи </w:t>
            </w: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(крім громадського формування та релігійної організації)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04-9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 xml:space="preserve">Державна реєстрація припинення юридичної особи в результаті її ліквідації </w:t>
            </w: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(крім громадського формування та релігійної організації)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63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04-10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 xml:space="preserve">Державна реєстрація рішення про припинення юридичної особи </w:t>
            </w: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(крім громадського формування та релігійної організації)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64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04-11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Державна реєстрація включення відомостей про юридичну особу (крім громадського формування та релігійної організації),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>65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04-12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Державна реєстрація включення відомостей про фізичну особу – підприємця,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04-13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Видача документів, що містяться в реєстраційній справі відповідної юридичної особи, громадського формування, що не має статусу юридичної особи, фізичної особи – підприємця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67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04-14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Виправлення помилок, допущених у відомостях  Єдиного державного реєстру юридичних осіб, фізичних осіб – підприємців та громадських формувань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04-15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 xml:space="preserve">Державна реєстрація рішення про виділ юридичної особи </w:t>
            </w: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br/>
              <w:t>(крім громадського формування та релігійної організації)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69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04-16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Державна реєстрація припинення відокремленого підрозділу юридичної особи (крім громадського формування)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04-17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Державна реєстрація рішення про відміну рішення про припинення юридичної особи (крім громадського формування та релігійної організації)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04-18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left" w:pos="3969"/>
              </w:tabs>
              <w:spacing w:after="0" w:line="240" w:lineRule="auto"/>
              <w:ind w:left="-16" w:right="-142" w:firstLine="16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04-19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73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04-20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74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04-21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 та релігійної організації)</w:t>
            </w:r>
          </w:p>
        </w:tc>
      </w:tr>
      <w:tr w:rsidR="002D3A34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75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04-22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Державна реєстрація речового права, похідного від права власності</w:t>
            </w:r>
          </w:p>
        </w:tc>
      </w:tr>
      <w:tr w:rsidR="002D3A34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04-23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Заборона вчинення реєстраційних дій</w:t>
            </w:r>
          </w:p>
        </w:tc>
      </w:tr>
      <w:tr w:rsidR="002D3A34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77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04-24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Внесення змін до записів  Державного реєстру речових прав на нерухоме майно</w:t>
            </w:r>
          </w:p>
        </w:tc>
      </w:tr>
      <w:tr w:rsidR="002D3A34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78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04-25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Взяття на облік безхазяйного нерухомого майна</w:t>
            </w:r>
          </w:p>
        </w:tc>
      </w:tr>
      <w:tr w:rsidR="002D3A34" w:rsidTr="0044730A">
        <w:trPr>
          <w:trHeight w:val="334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79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04-26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</w:tr>
      <w:tr w:rsidR="002D3A34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04-27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Державна реєстрація обтяжень речових  прав на нерухоме майно</w:t>
            </w:r>
          </w:p>
        </w:tc>
      </w:tr>
      <w:tr w:rsidR="002D3A34">
        <w:trPr>
          <w:trHeight w:val="242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04-28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Надання інформації з Державного реєстру речових прав на нерухоме майно</w:t>
            </w:r>
          </w:p>
        </w:tc>
      </w:tr>
      <w:tr w:rsidR="002D3A34" w:rsidTr="0044730A">
        <w:trPr>
          <w:trHeight w:val="780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04-29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hanging="16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Скасування запису Державного реєстру речових  прав на нерухоме майно,скасування державної реєстрації речових прав на нерухоме майно та їх обтяжень, скасування рішення державного реєстратора (за рішенням суду)</w:t>
            </w:r>
          </w:p>
        </w:tc>
      </w:tr>
      <w:tr w:rsidR="002D3A34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83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04-30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Реєстрація місця проживання</w:t>
            </w:r>
          </w:p>
        </w:tc>
      </w:tr>
      <w:tr w:rsidR="002D3A34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84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04-31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Зняття з задекларованого/зареєстрованого місця проживання</w:t>
            </w:r>
          </w:p>
        </w:tc>
      </w:tr>
      <w:tr w:rsidR="002D3A34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85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04-32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Реєстрація місця перебування особи/зняття з реєстрації місця перебування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04-33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Видача витягу з реєстру територіальної громади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87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04-34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Зняття з задекларованого/зареєстрованого місця проживання дитини до 14 років</w:t>
            </w:r>
          </w:p>
        </w:tc>
      </w:tr>
      <w:tr w:rsidR="002D3A34" w:rsidTr="0044730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88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04-35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Видача довідки про склад сім’ї або зареєстрованих у житловому приміщенні/будинку осіб</w:t>
            </w:r>
          </w:p>
        </w:tc>
      </w:tr>
      <w:tr w:rsidR="002D3A34" w:rsidTr="0044730A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04-36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Підтвердження відомостей про кінцевого бенефіціарного власника юридичної особи</w:t>
            </w:r>
          </w:p>
        </w:tc>
      </w:tr>
      <w:tr w:rsidR="002D3A34" w:rsidTr="0044730A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90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contextualSpacing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04-37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D3A34" w:rsidRPr="002D3A34" w:rsidRDefault="002D3A34" w:rsidP="00197C8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D3A3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Реєстрація місця проживання дитини до 14 років</w:t>
            </w:r>
          </w:p>
        </w:tc>
      </w:tr>
      <w:tr w:rsidR="002D3A34" w:rsidRPr="002D3A34" w:rsidTr="00557B7E">
        <w:tc>
          <w:tcPr>
            <w:tcW w:w="103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D3A34" w:rsidRPr="002D3A34" w:rsidRDefault="002D3A34" w:rsidP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eastAsia="en-US"/>
              </w:rPr>
            </w:pPr>
            <w:r w:rsidRPr="002D3A34">
              <w:rPr>
                <w:rFonts w:ascii="Times New Roman" w:eastAsiaTheme="minorHAnsi" w:hAnsi="Times New Roman"/>
                <w:i/>
                <w:iCs/>
                <w:color w:val="1F497D" w:themeColor="text2"/>
              </w:rPr>
              <w:t xml:space="preserve">(Розділ 04 в редакції  рішення </w:t>
            </w:r>
            <w:r>
              <w:rPr>
                <w:rFonts w:ascii="Times New Roman" w:eastAsiaTheme="minorHAnsi" w:hAnsi="Times New Roman"/>
                <w:i/>
                <w:iCs/>
                <w:color w:val="1F497D" w:themeColor="text2"/>
              </w:rPr>
              <w:t>33</w:t>
            </w:r>
            <w:r w:rsidRPr="002D3A34">
              <w:rPr>
                <w:rFonts w:ascii="Times New Roman" w:eastAsia="Andale Sans UI;Arial Unicode MS" w:hAnsi="Times New Roman"/>
                <w:i/>
                <w:iCs/>
                <w:color w:val="1F497D" w:themeColor="text2"/>
                <w:spacing w:val="3"/>
                <w:kern w:val="2"/>
              </w:rPr>
              <w:t xml:space="preserve"> сесії </w:t>
            </w:r>
            <w:r>
              <w:rPr>
                <w:rFonts w:ascii="Times New Roman" w:eastAsia="Andale Sans UI;Arial Unicode MS" w:hAnsi="Times New Roman"/>
                <w:i/>
                <w:iCs/>
                <w:color w:val="1F497D" w:themeColor="text2"/>
                <w:spacing w:val="3"/>
                <w:kern w:val="2"/>
              </w:rPr>
              <w:t xml:space="preserve"> </w:t>
            </w:r>
            <w:r w:rsidRPr="002D3A34">
              <w:rPr>
                <w:rFonts w:ascii="Times New Roman" w:eastAsia="Andale Sans UI;Arial Unicode MS" w:hAnsi="Times New Roman"/>
                <w:i/>
                <w:iCs/>
                <w:color w:val="1F497D" w:themeColor="text2"/>
                <w:spacing w:val="3"/>
                <w:kern w:val="2"/>
              </w:rPr>
              <w:t xml:space="preserve">міської ради 8 скликання від </w:t>
            </w:r>
            <w:r>
              <w:rPr>
                <w:rFonts w:ascii="Times New Roman" w:eastAsia="Andale Sans UI;Arial Unicode MS" w:hAnsi="Times New Roman"/>
                <w:i/>
                <w:iCs/>
                <w:color w:val="1F497D" w:themeColor="text2"/>
                <w:spacing w:val="3"/>
                <w:kern w:val="2"/>
              </w:rPr>
              <w:t>25</w:t>
            </w:r>
            <w:r w:rsidRPr="002D3A34">
              <w:rPr>
                <w:rFonts w:ascii="Times New Roman" w:eastAsia="Andale Sans UI;Arial Unicode MS" w:hAnsi="Times New Roman"/>
                <w:i/>
                <w:iCs/>
                <w:color w:val="1F497D" w:themeColor="text2"/>
                <w:spacing w:val="3"/>
                <w:kern w:val="2"/>
              </w:rPr>
              <w:t>.</w:t>
            </w:r>
            <w:r>
              <w:rPr>
                <w:rFonts w:ascii="Times New Roman" w:eastAsia="Andale Sans UI;Arial Unicode MS" w:hAnsi="Times New Roman"/>
                <w:i/>
                <w:iCs/>
                <w:color w:val="1F497D" w:themeColor="text2"/>
                <w:spacing w:val="3"/>
                <w:kern w:val="2"/>
              </w:rPr>
              <w:t>11</w:t>
            </w:r>
            <w:r w:rsidRPr="002D3A34">
              <w:rPr>
                <w:rFonts w:ascii="Times New Roman" w:eastAsia="Andale Sans UI;Arial Unicode MS" w:hAnsi="Times New Roman"/>
                <w:i/>
                <w:iCs/>
                <w:color w:val="1F497D" w:themeColor="text2"/>
                <w:spacing w:val="3"/>
                <w:kern w:val="2"/>
              </w:rPr>
              <w:t xml:space="preserve">.2022 </w:t>
            </w:r>
            <w:r>
              <w:rPr>
                <w:rFonts w:ascii="Times New Roman" w:eastAsia="Andale Sans UI;Arial Unicode MS" w:hAnsi="Times New Roman"/>
                <w:i/>
                <w:iCs/>
                <w:color w:val="1F497D" w:themeColor="text2"/>
                <w:spacing w:val="3"/>
                <w:kern w:val="2"/>
              </w:rPr>
              <w:t xml:space="preserve"> </w:t>
            </w:r>
            <w:r w:rsidRPr="002D3A34">
              <w:rPr>
                <w:rFonts w:ascii="Times New Roman" w:eastAsia="Andale Sans UI;Arial Unicode MS" w:hAnsi="Times New Roman"/>
                <w:i/>
                <w:iCs/>
                <w:color w:val="1F497D" w:themeColor="text2"/>
                <w:spacing w:val="3"/>
                <w:kern w:val="2"/>
              </w:rPr>
              <w:t>№</w:t>
            </w:r>
            <w:r>
              <w:rPr>
                <w:rFonts w:ascii="Times New Roman" w:eastAsia="Andale Sans UI;Arial Unicode MS" w:hAnsi="Times New Roman"/>
                <w:i/>
                <w:iCs/>
                <w:color w:val="1F497D" w:themeColor="text2"/>
                <w:spacing w:val="3"/>
                <w:kern w:val="2"/>
              </w:rPr>
              <w:t xml:space="preserve"> 27</w:t>
            </w:r>
            <w:r w:rsidRPr="002D3A34">
              <w:rPr>
                <w:rFonts w:ascii="Times New Roman" w:eastAsia="Andale Sans UI;Arial Unicode MS" w:hAnsi="Times New Roman" w:cs="Tahoma"/>
                <w:i/>
                <w:iCs/>
                <w:color w:val="1F497D" w:themeColor="text2"/>
                <w:spacing w:val="3"/>
                <w:kern w:val="2"/>
              </w:rPr>
              <w:t>)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05    Відділ економіки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05-1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Встановлення за погодженням з власником зручного для населення режиму роботи об’єктів торгівлі, ресторанного господарства, сфери послуг, відпочинку та розваг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05-2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і правила розміщення на території міста Покров пересувних малих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архітектурних форм та транспортних засобів для здійснення виїзної, виносної торгівлі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06  Архівний відділ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Видача архівної довідки по заробітній платі, стажу роботи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реорганізації  підприємства, для нарахування та призначення пенсії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06-2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Надання копії (витягу з) рішення міської ради, копії (витягу з) рішення виконавчого комітету міської ради, копії (витягу з) розпорядження міського голови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07   Відділ обліку та розподілу житла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Видача довідки про перебування (не перебування) на квартирному обліку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07-2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Прийняття рішення про продовження терміну дії договору найму соціального житла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07-3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Облік громадян,що потребують поліпшення житлових умов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07-4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Прийняття рішення про розподіл звільненого житла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07-5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Взяття на соціальний квартирний облік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07-6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Видача довідки про невикористання житлових чеків для приватизації державного житлового </w:t>
            </w:r>
            <w:r>
              <w:rPr>
                <w:rFonts w:ascii="Times New Roman" w:hAnsi="Times New Roman"/>
                <w:sz w:val="24"/>
                <w:szCs w:val="24"/>
              </w:rPr>
              <w:t>фонду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07-7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Видача свідоцтва про право власності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Видача дубліката свідоцтва про право власності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08  Управління праці та соціального захисту населення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Надання субсидії для для відшкодування витрат на оплату житлово-комунальних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послуг, придбання скрапленого газу, твердого та рідкого пічного побутового палива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08-2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Призначення  пільги  на придбання палива, у тому числі рідкого, скрапленого газу для побутових потреб</w:t>
            </w:r>
          </w:p>
        </w:tc>
      </w:tr>
      <w:tr w:rsidR="00330DAE">
        <w:trPr>
          <w:trHeight w:val="260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Призначення пільги на оплату житла, комунальних </w:t>
            </w:r>
            <w:r>
              <w:rPr>
                <w:rFonts w:ascii="Times New Roman" w:hAnsi="Times New Roman"/>
                <w:sz w:val="24"/>
                <w:szCs w:val="24"/>
              </w:rPr>
              <w:t>послуг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08-4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Призначення 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08-5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Призначення  одноразової винагороди жінкам, яким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присвоєно почесне звання україни «Мати-героїня»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08-6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рийняття рішення щодо надання соціальних послуг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08-7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довідки для отримання пільг особам з інвалідністю, які не мають права на пенсію чи соціальну допомогу</w:t>
            </w:r>
          </w:p>
        </w:tc>
      </w:tr>
      <w:tr w:rsidR="00330DAE">
        <w:trPr>
          <w:trHeight w:val="432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08-8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идача особі </w:t>
            </w:r>
            <w:r>
              <w:rPr>
                <w:rFonts w:ascii="Times New Roman" w:hAnsi="Times New Roman"/>
                <w:color w:val="000000"/>
                <w:sz w:val="24"/>
              </w:rPr>
              <w:t>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08-9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дозволу опікуну на вчинення правочинів щодо відмови від майнових прав підопічного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08-10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дозволу опікуну на вчинення правочинів щодо видання письмових зобов’язань від імені підопічного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дозволу опікуну на вчинення правочинів щодо укладення договорів, які підлягають нотаріальному посвідченню та (або) державній реєстрації,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тому числі договорів щодо поділу або обміну житлового будинку, квартири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08-12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дозволу опікуну на вчинення правочинів щодо укладення договорів щодо іншого цінного майна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08-13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идача дозволу опікуну на вчинення правочинів щодо управління </w:t>
            </w:r>
            <w:r>
              <w:rPr>
                <w:rFonts w:ascii="Times New Roman" w:hAnsi="Times New Roman"/>
                <w:color w:val="000000"/>
                <w:sz w:val="24"/>
              </w:rPr>
              <w:t>нерухомим майном або майном, яке потребує постійного управління, власником якого є підопічна недієздатна особа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08-14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дозволу опікуну на вчинення правочинів щодо передання нерухомого майна або майна, яке потребує постійного управління, власником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якого є підопічна недієздатна особа, в управління іншій особі за договором”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2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08-15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піклувальнику дозволу на надання згоди особі, дієздатність якої обмежена, на вчинення правочинів щодо відмови від майнових прав підопічного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08-16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идача </w:t>
            </w:r>
            <w:r>
              <w:rPr>
                <w:rFonts w:ascii="Times New Roman" w:hAnsi="Times New Roman"/>
                <w:color w:val="000000"/>
                <w:sz w:val="24"/>
              </w:rPr>
              <w:t>піклувальнику дозволу на надання згоди особі, дієздатність якої обмежена, на вчинення правочинів щодо видання письмових зобов’язань від імені підопічного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08-17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идача піклувальнику дозволу на надання згоди особі, дієздатність якої обмежена, на </w:t>
            </w:r>
            <w:r>
              <w:rPr>
                <w:rFonts w:ascii="Times New Roman" w:hAnsi="Times New Roman"/>
                <w:color w:val="000000"/>
                <w:sz w:val="24"/>
              </w:rPr>
              <w:t>вчинення правочинів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08-18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идача піклувальнику дозволу на надання згоди особі, дієздатніс</w:t>
            </w:r>
            <w:r>
              <w:rPr>
                <w:rFonts w:ascii="Times New Roman" w:hAnsi="Times New Roman"/>
                <w:color w:val="000000"/>
                <w:sz w:val="24"/>
              </w:rPr>
              <w:t>ть якої обмежена, на вчинення правочинів щодо укладення договорів щодо іншого цінного майна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08-19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Призначення  державної соціальної допомоги малозабезпеченим сім’ям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08-20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ризначення державної допомоги у зв’язку з вагітністю та пологами жінкам, </w:t>
            </w:r>
            <w:r>
              <w:rPr>
                <w:rFonts w:ascii="Times New Roman" w:hAnsi="Times New Roman"/>
                <w:color w:val="000000"/>
                <w:sz w:val="24"/>
              </w:rPr>
              <w:t>які не застраховані в системі загальнообов’язкового державного соціального страхування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08-21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допомоги при народженні дитини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08-22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одноразової натуральної допомоги „пакунок малюка"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08-23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допомоги при усиновленні дитини</w:t>
            </w:r>
          </w:p>
        </w:tc>
      </w:tr>
      <w:tr w:rsidR="00330DAE">
        <w:trPr>
          <w:trHeight w:val="474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08-24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допомоги на дітей, над якими встановлено опіку чи піклування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08-25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допомоги на дітей одиноким матерям</w:t>
            </w:r>
          </w:p>
        </w:tc>
      </w:tr>
      <w:tr w:rsidR="00330DAE">
        <w:trPr>
          <w:trHeight w:val="757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08-26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Призначення державної допомоги одному з батьків, </w:t>
            </w:r>
            <w:r>
              <w:rPr>
                <w:rFonts w:ascii="Times New Roman" w:hAnsi="Times New Roman"/>
                <w:color w:val="000000"/>
                <w:sz w:val="24"/>
              </w:rPr>
              <w:t>усиновлювачам,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2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08-27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допомоги на дітей, які виховуються у багатодітних сім’ях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08-28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соціальної допомоги особам з інвалідністю з дитинства та дітям з інвалідністю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08-29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надбавки на догляд за особами з інвалідністю з дитинства та дітьми з інвалідністю</w:t>
            </w:r>
          </w:p>
        </w:tc>
      </w:tr>
      <w:tr w:rsidR="00330DAE">
        <w:trPr>
          <w:trHeight w:val="558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08-30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ризначення державної соціальної </w:t>
            </w:r>
            <w:r>
              <w:rPr>
                <w:rFonts w:ascii="Times New Roman" w:hAnsi="Times New Roman"/>
                <w:color w:val="000000"/>
                <w:sz w:val="24"/>
              </w:rPr>
              <w:t>допомоги особам, які не мають права на пенсію, та особам з інвалідністю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2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08-31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державної соціальної допомоги на догляд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08-32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ризначення компенсації за догляд фізичній особі, яка надає соціальні послуги з догляду без здійснення </w:t>
            </w:r>
            <w:r>
              <w:rPr>
                <w:rFonts w:ascii="Times New Roman" w:hAnsi="Times New Roman"/>
                <w:color w:val="000000"/>
                <w:sz w:val="24"/>
              </w:rPr>
              <w:t>підприємницької діяльності на непрофесійній основі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08-33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08-34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ризначення грошової допомоги </w:t>
            </w:r>
            <w:r>
              <w:rPr>
                <w:rFonts w:ascii="Times New Roman" w:hAnsi="Times New Roman"/>
                <w:color w:val="000000"/>
                <w:sz w:val="24"/>
              </w:rPr>
              <w:t>особі, яка проживає разом з особою з інвалідністю І або ІІ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08-35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ризначення </w:t>
            </w:r>
            <w:r>
              <w:rPr>
                <w:rFonts w:ascii="Times New Roman" w:hAnsi="Times New Roman"/>
                <w:color w:val="000000"/>
                <w:sz w:val="24"/>
              </w:rPr>
              <w:t>одноразової грошової / матеріальної допомоги особам з інвалідністю та дітям з інвалідністю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08-36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</w:t>
            </w:r>
            <w:r>
              <w:rPr>
                <w:rFonts w:ascii="Times New Roman" w:hAnsi="Times New Roman"/>
                <w:color w:val="000000"/>
                <w:sz w:val="24"/>
              </w:rPr>
              <w:t>в’язана з Чорнобильською катастрофою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08-37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08-38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одноразової компенсації батькам померлого учасника ліквідації наслідків аварії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Чорнобильській АЕС, смерть якого пов’язана з Чорнобильською катастрофою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08-39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увань, у військових навчаннях із застосуванням ядерної зброї,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складанні ядерних зарядів та здійсненні на них регламентних робіт, віднесеним до категорії 1, або 2, або 3;потерпілим від Чорнобильської катастрофи, віднесеним до категорії 1, або 2, або 3; по</w:t>
            </w:r>
            <w:r>
              <w:rPr>
                <w:rFonts w:ascii="Times New Roman" w:hAnsi="Times New Roman"/>
                <w:color w:val="000000"/>
                <w:sz w:val="24"/>
              </w:rPr>
              <w:t>терпілим від радіаційного опромінення, віднесеним до категорії 1 або 2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08-40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ризначення компенсацій та допомоги дітям, які потерпіли від Чорнобильської катастрофи, дітям з інвалідністю, інвалідність яких пов’язана з Чорнобильською катастрофою, та їхн</w:t>
            </w:r>
            <w:r>
              <w:rPr>
                <w:rFonts w:ascii="Times New Roman" w:hAnsi="Times New Roman"/>
                <w:color w:val="000000"/>
                <w:sz w:val="24"/>
              </w:rPr>
              <w:t>ім батькам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Призначення грошової компенсації особам з інвалідністю замість </w:t>
            </w:r>
            <w:r>
              <w:rPr>
                <w:rFonts w:ascii="Times New Roman" w:hAnsi="Times New Roman"/>
                <w:color w:val="000000"/>
                <w:sz w:val="24"/>
              </w:rPr>
              <w:t>санаторно-курортної путівки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Призначення грошової компенсації вартості проїзду до санаторно-курортного закладу (відділення спинального профілю) і назад особам, які супроводжують осіб з інвалідністю I та II групи з наслідками травм і захворюванням</w:t>
            </w:r>
            <w:r>
              <w:rPr>
                <w:rFonts w:ascii="Times New Roman" w:hAnsi="Times New Roman"/>
                <w:color w:val="000000"/>
                <w:sz w:val="24"/>
              </w:rPr>
              <w:t>и хребта та спинного мозку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Призначення грошової компенсації вартості самостійного санаторно-курортного лікування осіб з інвалідністю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Призначення грошової компенсації замість санаторно-курортної путівки громадянам, які постраждали </w:t>
            </w:r>
            <w:r>
              <w:rPr>
                <w:rFonts w:ascii="Times New Roman" w:hAnsi="Times New Roman"/>
                <w:color w:val="000000"/>
                <w:sz w:val="24"/>
              </w:rPr>
              <w:t>внаслідок Чорнобильської катастрофи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Призначення грошової компенсації особам з інвалідністю на бензин, ремонт і технічне обслуговування автомобілів та на транспортне обслуговування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Призначення грошової компенсації замість </w:t>
            </w:r>
            <w:r>
              <w:rPr>
                <w:rFonts w:ascii="Times New Roman" w:hAnsi="Times New Roman"/>
                <w:color w:val="000000"/>
                <w:sz w:val="24"/>
              </w:rPr>
              <w:t>санаторно-курортної путівки особам з інвалідністю внаслідок війни та прирівняним до них особам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Видача направлення до реабілітаційних установ особам з інвалідністю, дітям з інвалідністю, дітям віком до трьох років, які належать до групи ризику що</w:t>
            </w:r>
            <w:r>
              <w:rPr>
                <w:rFonts w:ascii="Times New Roman" w:hAnsi="Times New Roman"/>
                <w:color w:val="000000"/>
                <w:sz w:val="24"/>
              </w:rPr>
              <w:t>до отримання інвалідності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08-49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та законних представників дітей з </w:t>
            </w:r>
            <w:r>
              <w:rPr>
                <w:rFonts w:ascii="Times New Roman" w:hAnsi="Times New Roman"/>
                <w:color w:val="000000"/>
                <w:sz w:val="24"/>
              </w:rPr>
              <w:t>інвалідністю автомобілем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08-50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Видача направлення на забезпечення технічними та іншими засобами реабілітації осіб з інвалідністю та дітей з інвалідністю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Установлення статусу, видача посвідчень батькам багатодітної сім’ї та дитині з </w:t>
            </w:r>
            <w:r>
              <w:rPr>
                <w:rFonts w:ascii="Times New Roman" w:hAnsi="Times New Roman"/>
                <w:color w:val="000000"/>
                <w:sz w:val="24"/>
              </w:rPr>
              <w:t>багатодітної сім’ї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Видача посвідчень особам з інвалідністю та особам з інвалідністю з дитинства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Установлення статусу, видача посвідчень ветеранам праці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Установлення статусу, видача посвідчень жертвам нацистських переслідувань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Взяття на облік для забезпечення санаторно-курортним лікуванням (путівками) осіб з </w:t>
            </w:r>
            <w:r>
              <w:rPr>
                <w:rFonts w:ascii="Times New Roman" w:hAnsi="Times New Roman"/>
                <w:color w:val="000000"/>
                <w:sz w:val="24"/>
              </w:rPr>
              <w:t>інвалідністю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Взяття на облік для забезпечення санаторно-курортним лікуванням (путівками) ветеранів війни та осіб, на яких поширюється дія Законів України „Про статус ветеранів війни, гарантії їх соціального захисту” та „Про жертви нацистських пе</w:t>
            </w:r>
            <w:r>
              <w:rPr>
                <w:rFonts w:ascii="Times New Roman" w:hAnsi="Times New Roman"/>
                <w:color w:val="000000"/>
                <w:sz w:val="24"/>
              </w:rPr>
              <w:t>реслідувань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08-58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Взяття на облік для забезпечення санаторно-курортним лікуванням (путівками) громадян, які постраждали внаслідок Чорнобильської катастрофи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>08-59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color w:val="3465A4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3465A4"/>
                <w:sz w:val="24"/>
                <w:szCs w:val="24"/>
              </w:rPr>
              <w:t>Надання допомоги на проживання внутрішньо переміщеним особам</w:t>
            </w:r>
          </w:p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color w:val="3465A4"/>
              </w:rPr>
            </w:pPr>
            <w:r>
              <w:rPr>
                <w:rFonts w:ascii="Times New Roman" w:eastAsiaTheme="minorHAnsi" w:hAnsi="Times New Roman"/>
                <w:color w:val="3465A4"/>
              </w:rPr>
              <w:t>(</w:t>
            </w:r>
            <w:r>
              <w:rPr>
                <w:rFonts w:ascii="Times New Roman" w:eastAsiaTheme="minorHAnsi" w:hAnsi="Times New Roman"/>
                <w:i/>
                <w:iCs/>
                <w:color w:val="3465A4"/>
              </w:rPr>
              <w:t xml:space="preserve">Послуга змінено на підставі рішення </w:t>
            </w:r>
            <w:r>
              <w:rPr>
                <w:rFonts w:ascii="Times New Roman" w:eastAsia="Times New Roman" w:hAnsi="Times New Roman"/>
                <w:i/>
                <w:iCs/>
                <w:color w:val="3465A4"/>
                <w:spacing w:val="3"/>
                <w:kern w:val="2"/>
              </w:rPr>
              <w:t>23</w:t>
            </w:r>
            <w:r>
              <w:rPr>
                <w:rFonts w:ascii="Times New Roman" w:eastAsia="Andale Sans UI;Arial Unicode MS" w:hAnsi="Times New Roman"/>
                <w:i/>
                <w:iCs/>
                <w:color w:val="3465A4"/>
                <w:spacing w:val="3"/>
                <w:kern w:val="2"/>
              </w:rPr>
              <w:t xml:space="preserve"> сесії міської ради 8 скликання від </w:t>
            </w:r>
            <w:r>
              <w:rPr>
                <w:rFonts w:ascii="Times New Roman" w:eastAsia="Andale Sans UI;Arial Unicode MS" w:hAnsi="Times New Roman" w:cs="Tahoma"/>
                <w:i/>
                <w:iCs/>
                <w:color w:val="3465A4"/>
                <w:spacing w:val="3"/>
                <w:kern w:val="2"/>
              </w:rPr>
              <w:t>27</w:t>
            </w:r>
            <w:r>
              <w:rPr>
                <w:rFonts w:ascii="Times New Roman" w:eastAsia="Andale Sans UI;Arial Unicode MS" w:hAnsi="Times New Roman"/>
                <w:i/>
                <w:iCs/>
                <w:color w:val="3465A4"/>
                <w:spacing w:val="3"/>
                <w:kern w:val="2"/>
              </w:rPr>
              <w:t>.</w:t>
            </w:r>
            <w:r>
              <w:rPr>
                <w:rFonts w:ascii="Times New Roman" w:eastAsia="Andale Sans UI;Arial Unicode MS" w:hAnsi="Times New Roman" w:cs="Tahoma"/>
                <w:i/>
                <w:iCs/>
                <w:color w:val="3465A4"/>
                <w:spacing w:val="3"/>
                <w:kern w:val="2"/>
              </w:rPr>
              <w:t>05</w:t>
            </w:r>
            <w:r>
              <w:rPr>
                <w:rFonts w:ascii="Times New Roman" w:eastAsia="Andale Sans UI;Arial Unicode MS" w:hAnsi="Times New Roman"/>
                <w:i/>
                <w:iCs/>
                <w:color w:val="3465A4"/>
                <w:spacing w:val="3"/>
                <w:kern w:val="2"/>
              </w:rPr>
              <w:t>.2022 №</w:t>
            </w:r>
            <w:r>
              <w:rPr>
                <w:rFonts w:ascii="Times New Roman" w:eastAsia="Andale Sans UI;Arial Unicode MS" w:hAnsi="Times New Roman" w:cs="Tahoma"/>
                <w:i/>
                <w:iCs/>
                <w:color w:val="3465A4"/>
                <w:spacing w:val="3"/>
                <w:kern w:val="2"/>
              </w:rPr>
              <w:t>13)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08-60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Призначення одноразової грошової допомоги у разі загибелі(смерті) або інвалідності волонтера внаслідок поранення (контузії,травми або каліцтва), отриманого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під час надання волонтерської допомоги в районі проведення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антитерористичної операції,бойових дій та збройного конфлікту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Встановлення статусу учасника війни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Надання статусу особи з інвалідністю внаслідок війни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Оплата </w:t>
            </w:r>
            <w:r>
              <w:rPr>
                <w:rFonts w:ascii="Times New Roman" w:hAnsi="Times New Roman"/>
                <w:color w:val="000000"/>
                <w:sz w:val="24"/>
              </w:rPr>
              <w:t>послуг патронатного вихователя та виплата соціальної допомоги на утримання дитини в сім'ї патронатного вихователя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Призначення і виплата державної соціальної допомоги на дітей-сиріт та дітей, позбавлених батьківського піклування, грошового </w:t>
            </w:r>
            <w:r>
              <w:rPr>
                <w:rFonts w:ascii="Times New Roman" w:hAnsi="Times New Roman"/>
                <w:color w:val="000000"/>
                <w:sz w:val="24"/>
              </w:rPr>
              <w:t>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Забезпечення санаторно-курортним лікуванням (путівками) громадян, які </w:t>
            </w:r>
            <w:r>
              <w:rPr>
                <w:rFonts w:ascii="Times New Roman" w:hAnsi="Times New Roman"/>
                <w:color w:val="000000"/>
                <w:sz w:val="24"/>
              </w:rPr>
              <w:t>постраждали внаслідок Чорнобильської катастрофи, шляхом надання щорічної грошової допомоги для компенсації вартості путівок через безготівкове перерахування санаторно-курортним закладам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 статусу члена сім’ї загиблої (померлої) особи,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яка, перебуваючи у складі добровольчих формувань, що були утворені або самоорганізувалися для захисту незалежності, суверенітету, територіальної цілісності України, але в подальшому такі добровольчі формування не були включені до складу Збройних Сил, МВС,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Національної поліції, Національної гвардії та інших утворених відповідно до законів України військових формувань та правоохоронних органів, загинула (пропала безвісти) або померла внаслідок поранення, контузії, каліцтва або захворювання, одержаних під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виконання такими добровольчими формуваннями завдань антитерористичної операції у взаємодії із Збройними Силами, МВС, Національною поліцією, Національною гвардією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Встановлення статусу члена сім’ї загиблої (померлої) особи, яка, перебуваючи 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складі добровольчих формувань, що були утворені або самоорганізувалися для захисту незалежності, суверенітету та територіальної цілісності України, загинула (пропала безвісти), померла внаслідок поранення, контузії, каліцтва або захворювання, одержаних під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 безпосередньої участі в антитерористичній операції, забезпеченні її проведення, перебуваючи безпосередньо в районах антитерористичної операції у період її проведення, за умови, що в подальшому такі добровольчі формування були включені до складу Збройн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Сил, МВС, Національної поліції, Національної гвардії та інших утворених відповідно до законів України військових формувань та правоохоронних органів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 статусу члена сім’ї загиблої (померлої) особи, яка добровільно забезпечувала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(у тому числі провадила волонтерську діяльність та загинул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(пропали безвісти), померла внаслідок поранення, контузії, каліцтва або захворювання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08-69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Призначення та виплата компенсації послуги з догляду за дитиною до трьох років “муніципальна няня”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08-70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направлення для отримання послуг 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соціальної та професійної адаптації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статусу постраждалого учасника Революції Гідності</w:t>
            </w:r>
          </w:p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Позбавлення статусу постраждалого учасника Революції Гідності за заявою особи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довідки про взяття на облік внутрішньо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переміщеної особи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Вклейка фотокартки в посвідчення дитини з багатодітної сім’ї у зв’язку з досягненням 14-річного віку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дубліката посвідчення батьків багатодітної сім’ї та дитини з багатодітної сім’ї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строку дії посвідчень батьків багатодітної сім’ї та дитини з багатодітної сім’ї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грошової компенсації вартості одноразової натуральної допомоги “пакунок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малюка”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Забезпечення санаторно-курортними путівками постраждалих учасників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Революції Гідності, ветеранів війни з числа учасників антитерористичної операції/операції Об’єднаних сил, членів сімей загиблих (померлих) таких осіб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08-79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Компенсація вартості продуктів харчування громадянам, які постраждали внаслідок Чорнобильської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катастрофи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08-80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Повідомна реєстрація галузевих (міжгалузевих) і територіальних угод, колективних договорів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Видача направлення на отримання послуг із психологічної реабілітації постраждалим учасникам Революції Гідності, ветеранам війни 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числа учасників антитерористичної операції/операції Об’єднаних сил, членам їх сімей та членам сімей загиблих (померлих) таких осіб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Виплата одноразової матеріальної допомоги особам, які постраждали від торгівлі людьми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08-83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Прийняття рішення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виплату грошової компенсації вартості проїзду постраждалих учасників Революції Гідності, ветеранів війни з числа учасників антитерористичної операції/операції Об’єднаних сил, членів їх сімей та членів сімей загиблих (померлих) таких осіб до суб’єктів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надання послуг для проходження психологічної реабілітації та назад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>08-84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right" w:pos="8775"/>
              </w:tabs>
              <w:spacing w:after="0" w:line="228" w:lineRule="auto"/>
              <w:jc w:val="both"/>
              <w:rPr>
                <w:color w:val="2A6099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2A6099"/>
                <w:sz w:val="24"/>
                <w:szCs w:val="24"/>
              </w:rPr>
              <w:t>Надання одноразової компенсації особам з інвалідністю та дітям з інвалідністю, постраждалим внаслідок дії вибухонебезпечних предметів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>08-85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right" w:pos="8775"/>
              </w:tabs>
              <w:spacing w:after="0" w:line="228" w:lineRule="auto"/>
              <w:jc w:val="both"/>
              <w:rPr>
                <w:color w:val="2A6099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2A6099"/>
                <w:sz w:val="24"/>
                <w:szCs w:val="24"/>
              </w:rPr>
              <w:t xml:space="preserve">Надання щорічної допомоги на </w:t>
            </w:r>
            <w:r>
              <w:rPr>
                <w:rFonts w:ascii="Times New Roman" w:eastAsiaTheme="minorHAnsi" w:hAnsi="Times New Roman"/>
                <w:color w:val="2A6099"/>
                <w:sz w:val="24"/>
                <w:szCs w:val="24"/>
              </w:rPr>
              <w:t>оздоровлення особам з інвалідністю та дітям з інвалідністю, постраждалим внаслідок дії вибухонебезпечних предметів</w:t>
            </w:r>
          </w:p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color w:val="2A6099"/>
              </w:rPr>
            </w:pPr>
            <w:r>
              <w:rPr>
                <w:rFonts w:ascii="Times New Roman" w:eastAsiaTheme="minorHAnsi" w:hAnsi="Times New Roman"/>
                <w:color w:val="2A6099"/>
              </w:rPr>
              <w:t>(</w:t>
            </w:r>
            <w:r>
              <w:rPr>
                <w:rFonts w:ascii="Times New Roman" w:eastAsiaTheme="minorHAnsi" w:hAnsi="Times New Roman"/>
                <w:i/>
                <w:iCs/>
                <w:color w:val="2A6099"/>
              </w:rPr>
              <w:t xml:space="preserve">доповнено послугами на підставі рішення </w:t>
            </w:r>
            <w:r>
              <w:rPr>
                <w:rFonts w:ascii="Times New Roman" w:eastAsia="Times New Roman" w:hAnsi="Times New Roman"/>
                <w:i/>
                <w:iCs/>
                <w:color w:val="2A6099"/>
                <w:spacing w:val="3"/>
                <w:kern w:val="2"/>
              </w:rPr>
              <w:t>23</w:t>
            </w:r>
            <w:r>
              <w:rPr>
                <w:rFonts w:ascii="Times New Roman" w:eastAsia="Andale Sans UI;Arial Unicode MS" w:hAnsi="Times New Roman"/>
                <w:i/>
                <w:iCs/>
                <w:color w:val="2A6099"/>
                <w:spacing w:val="3"/>
                <w:kern w:val="2"/>
              </w:rPr>
              <w:t xml:space="preserve"> сесії міської ради 8 скликання від </w:t>
            </w:r>
            <w:r>
              <w:rPr>
                <w:rFonts w:ascii="Times New Roman" w:eastAsia="Andale Sans UI;Arial Unicode MS" w:hAnsi="Times New Roman" w:cs="Tahoma"/>
                <w:i/>
                <w:iCs/>
                <w:color w:val="2A6099"/>
                <w:spacing w:val="3"/>
                <w:kern w:val="2"/>
              </w:rPr>
              <w:t>27</w:t>
            </w:r>
            <w:r>
              <w:rPr>
                <w:rFonts w:ascii="Times New Roman" w:eastAsia="Andale Sans UI;Arial Unicode MS" w:hAnsi="Times New Roman"/>
                <w:i/>
                <w:iCs/>
                <w:color w:val="2A6099"/>
                <w:spacing w:val="3"/>
                <w:kern w:val="2"/>
              </w:rPr>
              <w:t>.</w:t>
            </w:r>
            <w:r>
              <w:rPr>
                <w:rFonts w:ascii="Times New Roman" w:eastAsia="Andale Sans UI;Arial Unicode MS" w:hAnsi="Times New Roman" w:cs="Tahoma"/>
                <w:i/>
                <w:iCs/>
                <w:color w:val="2A6099"/>
                <w:spacing w:val="3"/>
                <w:kern w:val="2"/>
              </w:rPr>
              <w:t>05</w:t>
            </w:r>
            <w:r>
              <w:rPr>
                <w:rFonts w:ascii="Times New Roman" w:eastAsia="Andale Sans UI;Arial Unicode MS" w:hAnsi="Times New Roman"/>
                <w:i/>
                <w:iCs/>
                <w:color w:val="2A6099"/>
                <w:spacing w:val="3"/>
                <w:kern w:val="2"/>
              </w:rPr>
              <w:t>.2022 №</w:t>
            </w:r>
            <w:r>
              <w:rPr>
                <w:rFonts w:ascii="Times New Roman" w:eastAsia="Andale Sans UI;Arial Unicode MS" w:hAnsi="Times New Roman" w:cs="Tahoma"/>
                <w:i/>
                <w:iCs/>
                <w:color w:val="2A6099"/>
                <w:spacing w:val="3"/>
                <w:kern w:val="2"/>
              </w:rPr>
              <w:t>13)</w:t>
            </w:r>
          </w:p>
        </w:tc>
      </w:tr>
      <w:tr w:rsidR="00330DAE">
        <w:tc>
          <w:tcPr>
            <w:tcW w:w="103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09 Організаційний відділ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09-1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Видача копій рішень, витягів з протоколу сесій, прийнятих міською радою</w:t>
            </w:r>
          </w:p>
        </w:tc>
      </w:tr>
      <w:tr w:rsidR="00330DAE">
        <w:tc>
          <w:tcPr>
            <w:tcW w:w="103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Загальний відділ</w:t>
            </w:r>
          </w:p>
        </w:tc>
      </w:tr>
      <w:tr w:rsidR="00330DAE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</w:t>
            </w:r>
          </w:p>
        </w:tc>
        <w:tc>
          <w:tcPr>
            <w:tcW w:w="8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Видача копій витягів з розпоряджень міського голови, рішень, прийнятих виконавчим комітетом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40" w:lineRule="auto"/>
              <w:jc w:val="center"/>
              <w:rPr>
                <w:color w:val="2A6099"/>
              </w:rPr>
            </w:pPr>
            <w:r>
              <w:rPr>
                <w:rFonts w:ascii="Times New Roman" w:eastAsia="Times New Roman" w:hAnsi="Times New Roman"/>
                <w:b/>
                <w:color w:val="2A6099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2A6099"/>
                <w:lang w:eastAsia="en-US"/>
              </w:rPr>
              <w:t>11 Нікопольський відділ  ГУ Державної міграційної служби  України</w:t>
            </w:r>
          </w:p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color w:val="2A6099"/>
              </w:rPr>
            </w:pPr>
            <w:r>
              <w:rPr>
                <w:rFonts w:ascii="Times New Roman" w:hAnsi="Times New Roman"/>
                <w:b/>
                <w:color w:val="2A6099"/>
                <w:lang w:eastAsia="en-US"/>
              </w:rPr>
              <w:t>у Дніпропетровській області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>11-1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40" w:lineRule="auto"/>
              <w:jc w:val="both"/>
              <w:rPr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  <w:lang w:eastAsia="en-US"/>
              </w:rPr>
              <w:t xml:space="preserve">Вклеювання до паспорта </w:t>
            </w:r>
            <w:r>
              <w:rPr>
                <w:rFonts w:ascii="Times New Roman" w:hAnsi="Times New Roman"/>
                <w:color w:val="2A6099"/>
                <w:sz w:val="24"/>
                <w:szCs w:val="24"/>
                <w:lang w:eastAsia="en-US"/>
              </w:rPr>
              <w:t>громадянина України (зразка 1994 року) фотокартки при досягненні громадянином 25- і 45-річного віку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>11-2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40" w:lineRule="auto"/>
              <w:jc w:val="both"/>
              <w:rPr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>Оформлення і видача паспорта громадянина України  з безконтактним електронним носієм вперше після досягнення 14-річного віку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  <w:lang w:val="en-US"/>
              </w:rPr>
              <w:t>11-3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40" w:lineRule="auto"/>
              <w:jc w:val="both"/>
              <w:rPr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 xml:space="preserve">Оформлення </w:t>
            </w:r>
            <w:r>
              <w:rPr>
                <w:rFonts w:ascii="Times New Roman" w:hAnsi="Times New Roman"/>
                <w:color w:val="2A6099"/>
                <w:sz w:val="24"/>
                <w:szCs w:val="24"/>
              </w:rPr>
              <w:t>і видача паспорта громадянина України з безконтактним електронним носієм у зв’язку з втратою/викраденням паспорта громадянина України з безконтактним електронним носієм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  <w:lang w:val="en-US"/>
              </w:rPr>
              <w:t>11-4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40" w:lineRule="auto"/>
              <w:jc w:val="both"/>
              <w:rPr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 xml:space="preserve">Оформлення і видача паспорта громадянина України з безконтактним електронним </w:t>
            </w:r>
            <w:r>
              <w:rPr>
                <w:rFonts w:ascii="Times New Roman" w:hAnsi="Times New Roman"/>
                <w:color w:val="2A6099"/>
                <w:sz w:val="24"/>
                <w:szCs w:val="24"/>
              </w:rPr>
              <w:t>носієм у зв’язку з втратою/викраденням паспорта громадянина України зразка 1994 року (у формі книжечки)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  <w:lang w:val="en-US"/>
              </w:rPr>
              <w:t>11-5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40" w:lineRule="auto"/>
              <w:jc w:val="both"/>
              <w:rPr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 xml:space="preserve">Оформлення і видача паспорта громадянина України з безконтактним електронним носієм у разі обміну паспорта громадянина України (у формі </w:t>
            </w:r>
            <w:r>
              <w:rPr>
                <w:rFonts w:ascii="Times New Roman" w:hAnsi="Times New Roman"/>
                <w:color w:val="2A6099"/>
                <w:sz w:val="24"/>
                <w:szCs w:val="24"/>
              </w:rPr>
              <w:t>картки) у зв’язку: із зміною інформації, внесеної до паспорта (крім додаткової змінної інформації);отримання реєстраційного номера облікової картки платника податків з державного реєстру фізичних осіб-платників податків (РНОКПП) або повідомлення про відмов</w:t>
            </w:r>
            <w:r>
              <w:rPr>
                <w:rFonts w:ascii="Times New Roman" w:hAnsi="Times New Roman"/>
                <w:color w:val="2A6099"/>
                <w:sz w:val="24"/>
                <w:szCs w:val="24"/>
              </w:rPr>
              <w:t>у від прийняття зазначеного номера (за бажання);виявлення помилки в інформації, внесеній до паспорта; закінчення строку дії паспорта; непридатності паспорта до подальшого використання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  <w:lang w:val="en-US"/>
              </w:rPr>
              <w:t>11-6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pStyle w:val="ae"/>
              <w:widowControl w:val="0"/>
              <w:spacing w:before="0" w:line="240" w:lineRule="auto"/>
              <w:ind w:firstLine="0"/>
              <w:jc w:val="both"/>
              <w:rPr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>Оформлення і видача паспорта громадянина України з безконтактн</w:t>
            </w:r>
            <w:r>
              <w:rPr>
                <w:rFonts w:ascii="Times New Roman" w:hAnsi="Times New Roman"/>
                <w:color w:val="2A6099"/>
                <w:sz w:val="24"/>
                <w:szCs w:val="24"/>
              </w:rPr>
              <w:t xml:space="preserve">им електронним носієм у разі обміну паспорта громадянина України зразка 1994 року (у формі книжечки) у зв’язку: із зміною інформації, внесеної до паспорта (прізвища, імені, по батькові, дати народження, місця народження); виявлення </w:t>
            </w:r>
            <w:r>
              <w:rPr>
                <w:rFonts w:ascii="Times New Roman" w:hAnsi="Times New Roman"/>
                <w:color w:val="2A6099"/>
                <w:sz w:val="24"/>
                <w:szCs w:val="24"/>
              </w:rPr>
              <w:lastRenderedPageBreak/>
              <w:t>помилки в інформації, вн</w:t>
            </w:r>
            <w:r>
              <w:rPr>
                <w:rFonts w:ascii="Times New Roman" w:hAnsi="Times New Roman"/>
                <w:color w:val="2A6099"/>
                <w:sz w:val="24"/>
                <w:szCs w:val="24"/>
              </w:rPr>
              <w:t>есеної до паспорта; непридатності паспорта для подальшого використання; якщо особа досягла 25- чи 45-річного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</w:t>
            </w:r>
            <w:r>
              <w:rPr>
                <w:rFonts w:ascii="Times New Roman" w:hAnsi="Times New Roman"/>
                <w:color w:val="2A6099"/>
                <w:sz w:val="24"/>
                <w:szCs w:val="24"/>
              </w:rPr>
              <w:t>та громадянина України зразка 1994 року нових фотокарток; у разі обміну паспорта громадянина України зразка 1994 року на паспорт громадянина України з безконтактним електронним носієм (за бажанням)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  <w:lang w:val="en-US"/>
              </w:rPr>
              <w:t>11-7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pStyle w:val="ae"/>
              <w:widowControl w:val="0"/>
              <w:spacing w:before="0" w:line="240" w:lineRule="auto"/>
              <w:ind w:firstLine="0"/>
              <w:jc w:val="both"/>
              <w:rPr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>Оформлення і видача паспорта громадянина України</w:t>
            </w:r>
            <w:r>
              <w:rPr>
                <w:rFonts w:ascii="Times New Roman" w:hAnsi="Times New Roman"/>
                <w:color w:val="2A6099"/>
                <w:sz w:val="24"/>
                <w:szCs w:val="24"/>
              </w:rPr>
              <w:t xml:space="preserve"> з безконтактним електронним носієм вперше особі у віці з 14 до 18 років з одночасною реєстрацією у Державному реєстрі фізичних осіб — платників податків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  <w:lang w:val="en-US"/>
              </w:rPr>
              <w:t>11-8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pStyle w:val="ae"/>
              <w:widowControl w:val="0"/>
              <w:spacing w:before="0" w:line="240" w:lineRule="auto"/>
              <w:ind w:firstLine="0"/>
              <w:jc w:val="both"/>
              <w:rPr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>Оформлення і видача паспорта громадянина України для виїзду за кордон з безконтактним електр</w:t>
            </w:r>
            <w:r>
              <w:rPr>
                <w:rFonts w:ascii="Times New Roman" w:hAnsi="Times New Roman"/>
                <w:color w:val="2A6099"/>
                <w:sz w:val="24"/>
                <w:szCs w:val="24"/>
              </w:rPr>
              <w:t>онним носієм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  <w:lang w:val="en-US"/>
              </w:rPr>
              <w:t>11-9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pStyle w:val="ae"/>
              <w:widowControl w:val="0"/>
              <w:spacing w:before="0" w:line="240" w:lineRule="auto"/>
              <w:ind w:firstLine="0"/>
              <w:jc w:val="both"/>
              <w:rPr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>Оформлення і видача паспорта громадянина України для виїзду за кордон з безконтактним електронним носієм замість втраченого або викраденого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  <w:lang w:val="en-US"/>
              </w:rPr>
              <w:t>11-10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pStyle w:val="ae"/>
              <w:widowControl w:val="0"/>
              <w:spacing w:before="0" w:line="240" w:lineRule="auto"/>
              <w:ind w:firstLine="0"/>
              <w:jc w:val="both"/>
              <w:rPr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 xml:space="preserve">Оформлення і видача паспорта громадянина України для виїзду за кордон з </w:t>
            </w:r>
            <w:r>
              <w:rPr>
                <w:rFonts w:ascii="Times New Roman" w:hAnsi="Times New Roman"/>
                <w:color w:val="2A6099"/>
                <w:sz w:val="24"/>
                <w:szCs w:val="24"/>
              </w:rPr>
              <w:t>безконтактним електронним носієм у зв’язку з обміном у разі: зміни інформації, внесеної до паспорта для виїзду за кордон; виявлення помилки в інформації, внесеній до паспорта для виїзду за кордон; закінчення строку дії паспорта для виїзду за кордон; неприд</w:t>
            </w:r>
            <w:r>
              <w:rPr>
                <w:rFonts w:ascii="Times New Roman" w:hAnsi="Times New Roman"/>
                <w:color w:val="2A6099"/>
                <w:sz w:val="24"/>
                <w:szCs w:val="24"/>
              </w:rPr>
              <w:t>атності паспорта для виїзду за кордон для подальшого використання</w:t>
            </w:r>
          </w:p>
        </w:tc>
      </w:tr>
      <w:tr w:rsidR="00330DAE">
        <w:tc>
          <w:tcPr>
            <w:tcW w:w="1039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before="57" w:after="57" w:line="228" w:lineRule="auto"/>
              <w:jc w:val="both"/>
              <w:rPr>
                <w:color w:val="3465A4"/>
              </w:rPr>
            </w:pPr>
            <w:r>
              <w:rPr>
                <w:rFonts w:ascii="Times New Roman" w:eastAsiaTheme="minorHAnsi" w:hAnsi="Times New Roman"/>
                <w:i/>
                <w:iCs/>
                <w:color w:val="3465A4"/>
              </w:rPr>
              <w:t xml:space="preserve">(Розділ 11 в редакції  рішення </w:t>
            </w:r>
            <w:r>
              <w:rPr>
                <w:rFonts w:ascii="Times New Roman" w:eastAsia="Times New Roman" w:hAnsi="Times New Roman"/>
                <w:i/>
                <w:iCs/>
                <w:color w:val="3465A4"/>
                <w:spacing w:val="3"/>
                <w:kern w:val="2"/>
              </w:rPr>
              <w:t>28</w:t>
            </w:r>
            <w:r>
              <w:rPr>
                <w:rFonts w:ascii="Times New Roman" w:eastAsia="Andale Sans UI;Arial Unicode MS" w:hAnsi="Times New Roman"/>
                <w:i/>
                <w:iCs/>
                <w:color w:val="3465A4"/>
                <w:spacing w:val="3"/>
                <w:kern w:val="2"/>
              </w:rPr>
              <w:t xml:space="preserve"> сесії міської ради 8 скликання від 1</w:t>
            </w:r>
            <w:r>
              <w:rPr>
                <w:rFonts w:ascii="Times New Roman" w:eastAsia="Andale Sans UI;Arial Unicode MS" w:hAnsi="Times New Roman" w:cs="Tahoma"/>
                <w:i/>
                <w:iCs/>
                <w:color w:val="3465A4"/>
                <w:spacing w:val="3"/>
                <w:kern w:val="2"/>
              </w:rPr>
              <w:t>7</w:t>
            </w:r>
            <w:r>
              <w:rPr>
                <w:rFonts w:ascii="Times New Roman" w:eastAsia="Andale Sans UI;Arial Unicode MS" w:hAnsi="Times New Roman"/>
                <w:i/>
                <w:iCs/>
                <w:color w:val="3465A4"/>
                <w:spacing w:val="3"/>
                <w:kern w:val="2"/>
              </w:rPr>
              <w:t>.</w:t>
            </w:r>
            <w:r>
              <w:rPr>
                <w:rFonts w:ascii="Times New Roman" w:eastAsia="Andale Sans UI;Arial Unicode MS" w:hAnsi="Times New Roman" w:cs="Tahoma"/>
                <w:i/>
                <w:iCs/>
                <w:color w:val="3465A4"/>
                <w:spacing w:val="3"/>
                <w:kern w:val="2"/>
              </w:rPr>
              <w:t>08</w:t>
            </w:r>
            <w:r>
              <w:rPr>
                <w:rFonts w:ascii="Times New Roman" w:eastAsia="Andale Sans UI;Arial Unicode MS" w:hAnsi="Times New Roman"/>
                <w:i/>
                <w:iCs/>
                <w:color w:val="3465A4"/>
                <w:spacing w:val="3"/>
                <w:kern w:val="2"/>
              </w:rPr>
              <w:t>.2022 №3</w:t>
            </w:r>
            <w:r>
              <w:rPr>
                <w:rFonts w:ascii="Times New Roman" w:eastAsia="Andale Sans UI;Arial Unicode MS" w:hAnsi="Times New Roman" w:cs="Tahoma"/>
                <w:i/>
                <w:iCs/>
                <w:color w:val="3465A4"/>
                <w:spacing w:val="3"/>
                <w:kern w:val="2"/>
              </w:rPr>
              <w:t>1)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12 Відділ у Нікопольському районі міськрайонного управління у Нікопольському районі та м.Нікополі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Головного управління Держгеокадастру у  Дніпропетровської області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Виправлення технічної помилки у відомостях з державного земельного кадастру, </w:t>
            </w:r>
            <w:r>
              <w:rPr>
                <w:rFonts w:ascii="Times New Roman" w:hAnsi="Times New Roman"/>
                <w:sz w:val="24"/>
                <w:szCs w:val="24"/>
              </w:rPr>
              <w:t>допущеної органом, що здійснює його ведення, з видачею витягу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Видача довідки про н</w:t>
            </w:r>
            <w:r>
              <w:rPr>
                <w:rFonts w:ascii="Times New Roman" w:hAnsi="Times New Roman"/>
                <w:sz w:val="24"/>
                <w:szCs w:val="24"/>
              </w:rPr>
              <w:t>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bookmarkStart w:id="3" w:name="__DdeLink__8288_3323727877"/>
            <w:r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витягів з державного земельного кадастру про земельну ділянку</w:t>
            </w:r>
            <w:bookmarkEnd w:id="3"/>
            <w:r>
              <w:rPr>
                <w:rFonts w:ascii="Times New Roman" w:hAnsi="Times New Roman"/>
                <w:sz w:val="24"/>
                <w:szCs w:val="24"/>
              </w:rPr>
              <w:t xml:space="preserve"> з відомостями про речові права на земельну ділянку, їх обтяження, одержаними в порядку інформаційної взаємодії з державного реєстру р</w:t>
            </w:r>
            <w:r>
              <w:rPr>
                <w:rFonts w:ascii="Times New Roman" w:hAnsi="Times New Roman"/>
                <w:sz w:val="24"/>
                <w:szCs w:val="24"/>
              </w:rPr>
              <w:t>ечових прав на нерухоме майно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витягів з державного земельного кадастру про землі в межах  адміністративно – територіальних одиниць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кадастру у формі витягів з державного земельного кадастру про обмеження у використанні земель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12-9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</w:t>
            </w:r>
            <w:r>
              <w:rPr>
                <w:rFonts w:ascii="Times New Roman" w:hAnsi="Times New Roman"/>
                <w:sz w:val="24"/>
                <w:szCs w:val="24"/>
              </w:rPr>
              <w:t>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про обмеження у використанні земель, встановл</w:t>
            </w:r>
            <w:r>
              <w:rPr>
                <w:rFonts w:ascii="Times New Roman" w:hAnsi="Times New Roman"/>
                <w:sz w:val="24"/>
                <w:szCs w:val="24"/>
              </w:rPr>
              <w:t>ені законами та прийнятими відповідно до них нормативно – правовими актами, з видачею витягу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Внесення до державного земельного кадастру відомостей (змін до них) про земельну ділянку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 видачею витягу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Внесення до державного 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кадастру відомостей (змін до них) про землі в межах територій адміністративно – територіальних одиниць  з видачею витягу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bookmarkStart w:id="4" w:name="__DdeLink__19780_28365274751"/>
            <w:r>
              <w:rPr>
                <w:rFonts w:ascii="Times New Roman" w:hAnsi="Times New Roman"/>
                <w:sz w:val="24"/>
                <w:szCs w:val="24"/>
              </w:rPr>
              <w:t xml:space="preserve">Державна реєстрація </w:t>
            </w:r>
            <w:r>
              <w:rPr>
                <w:rFonts w:ascii="Times New Roman" w:hAnsi="Times New Roman"/>
                <w:sz w:val="24"/>
                <w:szCs w:val="24"/>
              </w:rPr>
              <w:t>обмежень у використанні земель з видачею витягу</w:t>
            </w:r>
            <w:bookmarkEnd w:id="4"/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кадастру у формі витягів з державного земельного кадастру про земельну ділянку з усіма відомостями, внесеними до поземельної книги, крім відомостей про </w:t>
            </w:r>
            <w:r>
              <w:rPr>
                <w:rFonts w:ascii="Times New Roman" w:hAnsi="Times New Roman"/>
                <w:sz w:val="24"/>
                <w:szCs w:val="24"/>
              </w:rPr>
              <w:t>речові права на земельну ділянку, що виникли після 1 січня 2013 р.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кадастру у </w:t>
            </w:r>
            <w:r>
              <w:rPr>
                <w:rFonts w:ascii="Times New Roman" w:hAnsi="Times New Roman"/>
                <w:sz w:val="24"/>
                <w:szCs w:val="24"/>
              </w:rPr>
              <w:t>формі копій документів, що створюються під час ведення державного земельного кадастру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12-19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4500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Виправлення технічної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помилки у відомостях Державного земельного кадастру не з вини органу, що здійснює його ведення</w:t>
            </w:r>
          </w:p>
        </w:tc>
      </w:tr>
      <w:tr w:rsidR="00330DAE">
        <w:trPr>
          <w:trHeight w:val="334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 Покровський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bookmarkStart w:id="5" w:name="_GoBack1111"/>
            <w:bookmarkEnd w:id="5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МВ ГУ ДСНС України у Дніпропетровській області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Декларація відповідності матеріально-технічної бази суб’єкта господарювання вимогам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законодавства з питань пожежної безпеки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spacing w:after="0" w:line="228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 Південно-Східне міжрегіональне управління Міністерства юстиції (м.Дніпро)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реєстрація статуту територіальної громади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змін до статуту територіальної громади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Видача дубліката свідоцтва про державну реєстрацію статуту територіальної громади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2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касування </w:t>
            </w:r>
            <w:bookmarkStart w:id="6" w:name="n1221"/>
            <w:bookmarkEnd w:id="6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державної реєстрації статуту територіальної громади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реєстрації створення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творчої спілки,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територіального осередку творчої спілки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включення відомостей про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творчу спілку, територіальний осередок творчої спілки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зареєстровані до 01 липня 2004 року, відомості про які не містяться в Єдиному державному реєстрі юридичних осіб, фізичних осіб – підприємців та гр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омадських формувань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</w:t>
            </w:r>
            <w:bookmarkStart w:id="7" w:name="n12111"/>
            <w:bookmarkEnd w:id="7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змін до відомостей про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творчу спілку, територіальний осередок творчої спілки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що містяться в Єдиному державному реєстрі юридичних осіб, фізичних осіб – підприємців та громадських формувань, у тому числі змі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 до установчих документів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рішення про припинення творчої спілки, територіального осередку творчої спілки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14-9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зміни складу комісії з припинення (комісії з реорганізації, ліквідаційної комісії)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творчої спілки, територіального осередку творчої спілки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14-10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припинення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творчої спілки, територіального осередку творчої спілки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в результаті ліквідації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припинення творчої спілки, територіального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осередку творчої спілки в результаті реорганізації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включення відомостей про професійну спілку,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об’єднання професійних спілок, організацію професійних спілок,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Державна реєстра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– підприємців та громадських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формувань, у тому числі змін до установчих 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ументів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зміни складу комісії з припинення (комісії з реорганізації, ліквідаційної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комісії) професійної спілки, організації професійних спілок, об’єднання професійних спілок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ліквідації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bookmarkStart w:id="8" w:name="__DdeLink__474_328225993311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припинення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професійної спілки, організації професійних спілок, об’єднання професійних спілок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результаті реорганізації</w:t>
            </w:r>
            <w:bookmarkEnd w:id="8"/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14-19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Державна реєстрація створення організації роботодавців, об’єднання організацій роботодавців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включення відомостей про організацію роботодавців, об’єднання організацій роботодавців, зареєстровані до 01 липня 2004 року, відомості про які не містяться в Єдиному державному реєстрі юридичних осіб, фізичних осіб – підприємців та гром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адських формувань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 – підприємців та громадських формувань, у тому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 змін до установчих документів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рішення про припинення організації роботодавців, об’єднання організацій роботодавців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зміни складу комісії з припинення (комісії з реорганізації, ліквідаційної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комісії) організації роботодавців, об’єднання організацій роботодавців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Державна реєстрація припинення організації роботодавців, об’єднання організацій роботодавців в результаті ліквідації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припинення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організації роботодавців, об’єднання організацій роботодавців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результаті реорганізації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ind w:left="737" w:right="-283" w:hanging="737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ержавна реєстрація створення громадського об’єднання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включення відомостей про громадське об’єднання, зареєстроване до 01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липня 2004 року, відомості про яке не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 до відомостей про громадське об’єднання, що містяться в Єдиному державному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14-29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рішення про виділ громадського об’єднання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рішення про припинення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громадського об’єднання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рішення про відміну рішення про припинення громадського об’єднання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зміни складу комісії з припинення (комісії з реорганізації, ліквідаційної комісії) громадського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об’єднання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припинення громадського об’єднання в результаті його ліквідації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припинення громадського об’єднання в результаті його реорганізації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створення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відокремленого підрозділу громадського об’єднання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Державна реєстрація внесення змін до відомостей про відокремлений підрозділ громадського об’єднання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припинення відокремленого підрозділу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громадського об’єднання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створення структурного утворення політичної партії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14-39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включення відомостей про структурне утворення політичної партії, зареєстроване до 01 липня 2004 року, відомості про яке не містяться в Єдиному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державному реєстрі юридичних осіб, фізичних осіб – підприємців та громадських формувань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14-40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змін до відомостей про структурне утворення політичної партії, що містяться в Єдиному державному реєстрі юридичних осіб, фізичних осіб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підприємців та громадських формувань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рішення про припинення структурного утворення політичної партії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зміни складу комісії з припинення (комісії з реорганізації, ліквідаційної комісії) структурно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 утворення політичної партії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припинення структурного утворення політичної партії в результаті його ліквідації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припинення структурного утворення політичної партії в результаті його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реорганізації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громадського об’єднання, що не має статусу юридичної особи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змін до відомостей про громадське об’єднання, що не має статусу юридичної особи, що містяться в Єдиному державному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реєстрі юридичних осіб, фізичних осіб – підприємців та громадських формувань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припинення громадського об’єднання, що не має статусу юридичної особи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структурного утворення політичної партії, що 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має статусу юридичної особи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14-49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змін до відомостей про структурне утворення політичної партії, що не має статусу юридичної особи, що містяться в Єдиному державному реєстрі юридичних осіб, фізичних осіб – підприємців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громадських формувань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14-50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припинення структурного утворення політичної партії, що не має статусу юридичної особи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підтвердження всеукраїнського статусу громадського об’єднання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Державна реє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відмови від всеукраїнського статусу громадського об’єднання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постійно діючого третейського суду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змін до відомостей про постійно діючий третейський суд, що містяться в Єдиному державному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реєстрі юридичних осіб, фізичних осіб – підприємців та громадських формувань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2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Державна реєстрація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припинення постійно діючого третейського суду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8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дача виписки з Єдиного державного реєстру юридичних осіб, фізичних осіб – підприємців та громадських формувань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 паперовій формі для проставлення апостилю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Видача документів, що містяться в реєстраційній справі відповідної юридичної особи,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громадського формування, що не має статусу юридичної особи, фізичної особи – підприємця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14-58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Виправлення помилок, допущених у відомостях Єдиного державного реєстру юридичних осіб, фізичних осіб – підприємців та громадських формувань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14-59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рдження відомостей про кінцевого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бенефіціарного власника юридичної особи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14-60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Державна реєстрація рішення про відміну рішення про припинення творчої спілки, територіального осередку творчої спілки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14-61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Державна реєстрація рішення про відміну рішення </w:t>
            </w:r>
            <w:bookmarkStart w:id="9" w:name="n13121"/>
            <w:bookmarkEnd w:id="9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 припинення професійної спілки, організації професійних спілок, об’єднання професійних спілок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14-62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Державна реєстрація рішення про відміну рішення </w:t>
            </w:r>
            <w:bookmarkStart w:id="10" w:name="n131121"/>
            <w:bookmarkEnd w:id="10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припинення організації роботодавців, об’єднання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організацій роботодавців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14-63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left" w:pos="3969"/>
              </w:tabs>
              <w:spacing w:after="0" w:line="228" w:lineRule="auto"/>
              <w:jc w:val="both"/>
            </w:pPr>
            <w:bookmarkStart w:id="11" w:name="__DdeLink__525_399985056711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Державна реєстрація рішення про відміну рішення </w:t>
            </w:r>
            <w:bookmarkStart w:id="12" w:name="n13211"/>
            <w:bookmarkEnd w:id="12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припинення структурного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утворення політичної партії</w:t>
            </w:r>
            <w:bookmarkEnd w:id="11"/>
          </w:p>
        </w:tc>
      </w:tr>
      <w:tr w:rsidR="00330DAE">
        <w:trPr>
          <w:trHeight w:val="353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 Управління патрульної поліції в м. Кривому Розі Департаменту патрульної поліції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15-1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Оформлення документа </w:t>
            </w:r>
            <w:r>
              <w:rPr>
                <w:rFonts w:ascii="Times New Roman" w:hAnsi="Times New Roman"/>
                <w:sz w:val="24"/>
                <w:szCs w:val="24"/>
              </w:rPr>
              <w:t>дозвільного характеру (дозвіл на участь у дорожньому русі транспортного засобу, вагові або габаритні параметри якого перевищують нормативні)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15-2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Оформлення документа дозвільного характеру (погодження маршруту руху транспортного засобу під час </w:t>
            </w:r>
            <w:r>
              <w:rPr>
                <w:rFonts w:ascii="Times New Roman" w:hAnsi="Times New Roman"/>
                <w:sz w:val="24"/>
                <w:szCs w:val="24"/>
              </w:rPr>
              <w:t>дорожнього перевезення небезпечних вантажів)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 Покровська міська філія Дніпропетровського обласного центру зайнятості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285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16-1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Видача довідки про перебування(не перебування) на обліку в службі зайнятості, отримані доходи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16-2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консультацій шукачам роботи та роботодавцям щодо послуг служби зайнятості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16-3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spacing w:after="0" w:line="228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Прийняття передбаченої законодавством інформації та відомостей від роботодавців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16-4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spacing w:after="0" w:line="228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Облік осіб, які шукають роботу</w:t>
            </w:r>
          </w:p>
        </w:tc>
      </w:tr>
      <w:tr w:rsidR="00330DAE">
        <w:tc>
          <w:tcPr>
            <w:tcW w:w="1039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before="57" w:after="57" w:line="22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17  Департамент економічного розвитку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Дніпропетровської облдержадміністрації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сертифіката племінних (генетичних) ресурсів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Державна реєстрація договорів (контрактів) про спільну інвестиційну діяльність за участю іноземного інвестора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Видача дубліката картки </w:t>
            </w:r>
            <w:r>
              <w:rPr>
                <w:rFonts w:ascii="Times New Roman" w:hAnsi="Times New Roman"/>
                <w:sz w:val="24"/>
                <w:szCs w:val="24"/>
              </w:rPr>
              <w:t>реєстрації договору (контракту) про спільну інвестиційну діяльність за участю іноземного інвестора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Державна реєстрація змін і доповнень до договорів (контрактів) про спільну інвестиційну діяльність за участю іноземного інвестора</w:t>
            </w:r>
          </w:p>
        </w:tc>
      </w:tr>
      <w:tr w:rsidR="00330DAE">
        <w:trPr>
          <w:trHeight w:val="436"/>
        </w:trPr>
        <w:tc>
          <w:tcPr>
            <w:tcW w:w="1039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snapToGrid w:val="0"/>
              <w:spacing w:after="29" w:line="216" w:lineRule="auto"/>
              <w:ind w:left="-113" w:right="113"/>
              <w:contextualSpacing/>
              <w:jc w:val="center"/>
              <w:rPr>
                <w:rFonts w:ascii="Times New Roman" w:hAnsi="Times New Roman"/>
                <w:color w:val="2A6099"/>
              </w:rPr>
            </w:pPr>
            <w:r>
              <w:rPr>
                <w:rFonts w:ascii="Times New Roman" w:hAnsi="Times New Roman"/>
                <w:b/>
                <w:color w:val="2A6099"/>
                <w:lang w:eastAsia="en-US"/>
              </w:rPr>
              <w:t>18 Відділ молоді</w:t>
            </w:r>
            <w:r>
              <w:rPr>
                <w:rFonts w:ascii="Times New Roman" w:hAnsi="Times New Roman"/>
                <w:b/>
                <w:color w:val="2A6099"/>
                <w:lang w:eastAsia="en-US"/>
              </w:rPr>
              <w:t xml:space="preserve"> та спорту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2A6099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>293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contextualSpacing/>
              <w:rPr>
                <w:rFonts w:ascii="Times New Roman" w:hAnsi="Times New Roman"/>
                <w:color w:val="2A6099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>18-1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120"/>
                <w:tab w:val="left" w:pos="8475"/>
              </w:tabs>
              <w:spacing w:after="0" w:line="240" w:lineRule="auto"/>
              <w:ind w:left="113" w:right="-113"/>
              <w:jc w:val="both"/>
              <w:rPr>
                <w:rFonts w:ascii="Times New Roman" w:hAnsi="Times New Roman"/>
                <w:color w:val="2A6099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  <w:lang w:eastAsia="en-US"/>
              </w:rPr>
              <w:t>Присвоєння спортивих розрядів спортсменам: ІІ та ІІІ спортивний розряд</w:t>
            </w:r>
          </w:p>
        </w:tc>
      </w:tr>
      <w:tr w:rsidR="00330DAE">
        <w:trPr>
          <w:trHeight w:val="310"/>
        </w:trPr>
        <w:tc>
          <w:tcPr>
            <w:tcW w:w="1039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ind w:right="113"/>
              <w:contextualSpacing/>
              <w:jc w:val="center"/>
              <w:rPr>
                <w:rFonts w:ascii="Times New Roman" w:hAnsi="Times New Roman"/>
                <w:color w:val="2A6099"/>
              </w:rPr>
            </w:pPr>
            <w:r>
              <w:rPr>
                <w:rFonts w:ascii="Times New Roman" w:hAnsi="Times New Roman"/>
                <w:b/>
                <w:bCs/>
                <w:color w:val="2A6099"/>
                <w:lang w:eastAsia="en-US"/>
              </w:rPr>
              <w:t>19 Департамент молоді і спорту Дніпропетровської облдержадміністрації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ind w:left="-113"/>
              <w:contextualSpacing/>
              <w:jc w:val="center"/>
              <w:rPr>
                <w:color w:val="2A6099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>294</w:t>
            </w: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color w:val="2A6099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>19-1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color w:val="2A6099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  <w:t>Присвоєння спортивних розрядів спортсменам “Кандитат у майстри спорту України” та І</w:t>
            </w:r>
            <w:r>
              <w:rPr>
                <w:rFonts w:ascii="Times New Roman" w:hAnsi="Times New Roman"/>
                <w:color w:val="2A6099"/>
                <w:sz w:val="24"/>
                <w:szCs w:val="24"/>
              </w:rPr>
              <w:t xml:space="preserve"> спортивний розряд</w:t>
            </w:r>
          </w:p>
        </w:tc>
      </w:tr>
      <w:tr w:rsidR="00330DAE">
        <w:trPr>
          <w:trHeight w:val="101"/>
        </w:trPr>
        <w:tc>
          <w:tcPr>
            <w:tcW w:w="1039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both"/>
              <w:rPr>
                <w:color w:val="2A6099"/>
              </w:rPr>
            </w:pPr>
            <w:r>
              <w:rPr>
                <w:rFonts w:ascii="Times New Roman" w:eastAsiaTheme="minorHAnsi" w:hAnsi="Times New Roman"/>
                <w:color w:val="2A6099"/>
              </w:rPr>
              <w:t>(</w:t>
            </w:r>
            <w:r>
              <w:rPr>
                <w:rFonts w:ascii="Times New Roman" w:eastAsiaTheme="minorHAnsi" w:hAnsi="Times New Roman"/>
                <w:i/>
                <w:iCs/>
                <w:color w:val="2A6099"/>
              </w:rPr>
              <w:t>Перелік</w:t>
            </w:r>
            <w:r>
              <w:rPr>
                <w:rFonts w:ascii="Times New Roman" w:eastAsiaTheme="minorHAnsi" w:hAnsi="Times New Roman"/>
                <w:color w:val="2A6099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iCs/>
                <w:color w:val="2A6099"/>
              </w:rPr>
              <w:t xml:space="preserve">доповнено Розділами 18 та 19 на підставі рішення </w:t>
            </w:r>
            <w:r>
              <w:rPr>
                <w:rFonts w:ascii="Times New Roman" w:eastAsia="Times New Roman" w:hAnsi="Times New Roman"/>
                <w:i/>
                <w:iCs/>
                <w:color w:val="2A6099"/>
                <w:spacing w:val="3"/>
                <w:kern w:val="2"/>
              </w:rPr>
              <w:t>32</w:t>
            </w:r>
            <w:r>
              <w:rPr>
                <w:rFonts w:ascii="Times New Roman" w:eastAsia="Andale Sans UI;Arial Unicode MS" w:hAnsi="Times New Roman"/>
                <w:i/>
                <w:iCs/>
                <w:color w:val="2A6099"/>
                <w:spacing w:val="3"/>
                <w:kern w:val="2"/>
              </w:rPr>
              <w:t xml:space="preserve"> сесії міської ради 8 скликання від </w:t>
            </w:r>
            <w:r>
              <w:rPr>
                <w:rFonts w:ascii="Times New Roman" w:eastAsia="Andale Sans UI;Arial Unicode MS" w:hAnsi="Times New Roman" w:cs="Tahoma"/>
                <w:i/>
                <w:iCs/>
                <w:color w:val="2A6099"/>
                <w:spacing w:val="3"/>
                <w:kern w:val="2"/>
              </w:rPr>
              <w:t>21</w:t>
            </w:r>
            <w:r>
              <w:rPr>
                <w:rFonts w:ascii="Times New Roman" w:eastAsia="Andale Sans UI;Arial Unicode MS" w:hAnsi="Times New Roman"/>
                <w:i/>
                <w:iCs/>
                <w:color w:val="2A6099"/>
                <w:spacing w:val="3"/>
                <w:kern w:val="2"/>
              </w:rPr>
              <w:t>.</w:t>
            </w:r>
            <w:r>
              <w:rPr>
                <w:rFonts w:ascii="Times New Roman" w:eastAsia="Andale Sans UI;Arial Unicode MS" w:hAnsi="Times New Roman" w:cs="Tahoma"/>
                <w:i/>
                <w:iCs/>
                <w:color w:val="2A6099"/>
                <w:spacing w:val="3"/>
                <w:kern w:val="2"/>
              </w:rPr>
              <w:t>10</w:t>
            </w:r>
            <w:r>
              <w:rPr>
                <w:rFonts w:ascii="Times New Roman" w:eastAsia="Andale Sans UI;Arial Unicode MS" w:hAnsi="Times New Roman"/>
                <w:i/>
                <w:iCs/>
                <w:color w:val="2A6099"/>
                <w:spacing w:val="3"/>
                <w:kern w:val="2"/>
              </w:rPr>
              <w:t>.2022 №</w:t>
            </w:r>
            <w:r>
              <w:rPr>
                <w:rFonts w:ascii="Times New Roman" w:eastAsia="Andale Sans UI;Arial Unicode MS" w:hAnsi="Times New Roman" w:cs="Tahoma"/>
                <w:i/>
                <w:iCs/>
                <w:color w:val="2A6099"/>
                <w:spacing w:val="3"/>
                <w:kern w:val="2"/>
              </w:rPr>
              <w:t>17)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color w:val="2A6099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  <w:highlight w:val="white"/>
                <w:lang w:eastAsia="en-US"/>
              </w:rPr>
              <w:t>295</w:t>
            </w:r>
          </w:p>
        </w:tc>
        <w:tc>
          <w:tcPr>
            <w:tcW w:w="97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Heading3"/>
              <w:widowControl w:val="0"/>
              <w:numPr>
                <w:ilvl w:val="2"/>
                <w:numId w:val="3"/>
              </w:numPr>
              <w:spacing w:before="57" w:after="57" w:line="228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Комплексна послуга «єМАЛЯТКО»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Покровський міський відділ державної реєстрації актів цивільного стану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Південно-Східного міжрегіонального управління Міністерства юстиції (м. Дніпро)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4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color w:val="000000"/>
              </w:rPr>
              <w:t>Державна реєстрація народження дитини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pStyle w:val="a4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color w:val="000000"/>
              </w:rPr>
              <w:t>Реєстрація народженої дитини в Державному реєстрі фізичних осіб –платників податків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0DAE" w:rsidRDefault="002D3A34">
            <w:pPr>
              <w:pStyle w:val="a4"/>
              <w:tabs>
                <w:tab w:val="center" w:pos="4153"/>
                <w:tab w:val="right" w:pos="8306"/>
              </w:tabs>
              <w:spacing w:after="0" w:line="228" w:lineRule="auto"/>
              <w:jc w:val="both"/>
            </w:pPr>
            <w:r>
              <w:rPr>
                <w:color w:val="000000"/>
              </w:rPr>
              <w:t>Присвоєння дитині унікального номеру запису</w:t>
            </w:r>
            <w:r>
              <w:rPr>
                <w:color w:val="000000"/>
              </w:rPr>
              <w:t xml:space="preserve"> в Єдиному державному демографічному реєстрі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pacing w:val="-15"/>
                <w:sz w:val="24"/>
                <w:szCs w:val="24"/>
                <w:lang w:eastAsia="en-US"/>
              </w:rPr>
              <w:t>Реєстраційний відділ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4"/>
              <w:spacing w:after="0" w:line="228" w:lineRule="auto"/>
              <w:jc w:val="both"/>
            </w:pPr>
            <w:r>
              <w:rPr>
                <w:color w:val="000000"/>
              </w:rPr>
              <w:t>Реєстрація місця проживання народженої дитини</w:t>
            </w:r>
          </w:p>
        </w:tc>
      </w:tr>
      <w:tr w:rsidR="00330DAE">
        <w:trPr>
          <w:trHeight w:val="307"/>
        </w:trPr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 w:line="228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pacing w:val="-15"/>
                <w:sz w:val="24"/>
                <w:szCs w:val="24"/>
                <w:lang w:eastAsia="en-US"/>
              </w:rPr>
              <w:t>Управління праці та соціального захисту населення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4"/>
              <w:spacing w:after="0" w:line="228" w:lineRule="auto"/>
              <w:jc w:val="both"/>
            </w:pPr>
            <w:r>
              <w:rPr>
                <w:color w:val="000000"/>
              </w:rPr>
              <w:t>Призначення допомоги при народженні дитини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4"/>
              <w:spacing w:after="0" w:line="228" w:lineRule="auto"/>
              <w:jc w:val="both"/>
            </w:pPr>
            <w:r>
              <w:rPr>
                <w:color w:val="000000"/>
              </w:rPr>
              <w:t xml:space="preserve">Отримання посвідчень батьків </w:t>
            </w:r>
            <w:r>
              <w:rPr>
                <w:color w:val="000000"/>
              </w:rPr>
              <w:t>багатодітної сім'ї та дитини з багатодітної сім'ї</w:t>
            </w:r>
          </w:p>
        </w:tc>
      </w:tr>
      <w:tr w:rsidR="00330DAE">
        <w:tc>
          <w:tcPr>
            <w:tcW w:w="6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330DAE">
            <w:pPr>
              <w:widowControl w:val="0"/>
              <w:tabs>
                <w:tab w:val="center" w:pos="4153"/>
                <w:tab w:val="right" w:pos="8306"/>
              </w:tabs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30DAE" w:rsidRDefault="002D3A34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30DAE" w:rsidRDefault="002D3A34">
            <w:pPr>
              <w:pStyle w:val="a4"/>
              <w:spacing w:after="0" w:line="228" w:lineRule="auto"/>
              <w:jc w:val="both"/>
            </w:pPr>
            <w:r>
              <w:rPr>
                <w:color w:val="000000"/>
              </w:rPr>
              <w:t>Призначення допомоги багатодітним сім'ям</w:t>
            </w:r>
          </w:p>
        </w:tc>
      </w:tr>
    </w:tbl>
    <w:p w:rsidR="00330DAE" w:rsidRDefault="002D3A34">
      <w:pPr>
        <w:spacing w:after="0" w:line="240" w:lineRule="auto"/>
        <w:contextualSpacing/>
        <w:jc w:val="both"/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Адміністратор-керівник ЦНАП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ab/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ru-RU" w:eastAsia="en-US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  <w:lang w:val="ru-RU" w:eastAsia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ru-RU" w:eastAsia="en-US"/>
        </w:rPr>
        <w:tab/>
        <w:t xml:space="preserve">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Інна  КЛОЧКОВСЬКА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sectPr w:rsidR="00330DAE" w:rsidSect="00330DAE">
      <w:pgSz w:w="11906" w:h="16838"/>
      <w:pgMar w:top="851" w:right="572" w:bottom="1242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space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F80"/>
    <w:multiLevelType w:val="multilevel"/>
    <w:tmpl w:val="A04E6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7382C"/>
    <w:multiLevelType w:val="multilevel"/>
    <w:tmpl w:val="6BF07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37B43B0"/>
    <w:multiLevelType w:val="multilevel"/>
    <w:tmpl w:val="CD5E4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8E605CD"/>
    <w:multiLevelType w:val="multilevel"/>
    <w:tmpl w:val="5F90AB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60833FD"/>
    <w:multiLevelType w:val="multilevel"/>
    <w:tmpl w:val="480693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autoHyphenation/>
  <w:hyphenationZone w:val="425"/>
  <w:characterSpacingControl w:val="doNotCompress"/>
  <w:compat/>
  <w:rsids>
    <w:rsidRoot w:val="00330DAE"/>
    <w:rsid w:val="002D3A34"/>
    <w:rsid w:val="0033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8C3238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1">
    <w:name w:val="Строгий1"/>
    <w:qFormat/>
    <w:rsid w:val="008C3238"/>
    <w:rPr>
      <w:b/>
      <w:bCs/>
    </w:rPr>
  </w:style>
  <w:style w:type="character" w:customStyle="1" w:styleId="WW8Num2z0">
    <w:name w:val="WW8Num2z0"/>
    <w:qFormat/>
    <w:rsid w:val="008C3238"/>
  </w:style>
  <w:style w:type="character" w:customStyle="1" w:styleId="WW8Num2z1">
    <w:name w:val="WW8Num2z1"/>
    <w:qFormat/>
    <w:rsid w:val="008C3238"/>
  </w:style>
  <w:style w:type="character" w:customStyle="1" w:styleId="WW8Num2z2">
    <w:name w:val="WW8Num2z2"/>
    <w:qFormat/>
    <w:rsid w:val="008C3238"/>
  </w:style>
  <w:style w:type="character" w:customStyle="1" w:styleId="WW8Num2z3">
    <w:name w:val="WW8Num2z3"/>
    <w:qFormat/>
    <w:rsid w:val="008C3238"/>
  </w:style>
  <w:style w:type="character" w:customStyle="1" w:styleId="WW8Num2z4">
    <w:name w:val="WW8Num2z4"/>
    <w:qFormat/>
    <w:rsid w:val="008C3238"/>
  </w:style>
  <w:style w:type="character" w:customStyle="1" w:styleId="WW8Num2z5">
    <w:name w:val="WW8Num2z5"/>
    <w:qFormat/>
    <w:rsid w:val="008C3238"/>
  </w:style>
  <w:style w:type="character" w:customStyle="1" w:styleId="WW8Num2z6">
    <w:name w:val="WW8Num2z6"/>
    <w:qFormat/>
    <w:rsid w:val="008C3238"/>
  </w:style>
  <w:style w:type="character" w:customStyle="1" w:styleId="WW8Num2z7">
    <w:name w:val="WW8Num2z7"/>
    <w:qFormat/>
    <w:rsid w:val="008C3238"/>
  </w:style>
  <w:style w:type="character" w:customStyle="1" w:styleId="WW8Num2z8">
    <w:name w:val="WW8Num2z8"/>
    <w:qFormat/>
    <w:rsid w:val="008C3238"/>
  </w:style>
  <w:style w:type="paragraph" w:customStyle="1" w:styleId="a3">
    <w:name w:val="Заголовок"/>
    <w:basedOn w:val="a"/>
    <w:next w:val="a4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semiHidden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4"/>
    <w:rsid w:val="00AF532C"/>
    <w:rPr>
      <w:rFonts w:cs="Arial"/>
    </w:rPr>
  </w:style>
  <w:style w:type="paragraph" w:customStyle="1" w:styleId="Caption">
    <w:name w:val="Caption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F532C"/>
    <w:pPr>
      <w:suppressLineNumbers/>
    </w:pPr>
    <w:rPr>
      <w:rFonts w:cs="Arial"/>
    </w:rPr>
  </w:style>
  <w:style w:type="paragraph" w:styleId="a8">
    <w:name w:val="index heading"/>
    <w:basedOn w:val="a"/>
    <w:qFormat/>
    <w:rsid w:val="008C3238"/>
    <w:pPr>
      <w:suppressLineNumbers/>
    </w:pPr>
    <w:rPr>
      <w:rFonts w:cs="Arial"/>
    </w:rPr>
  </w:style>
  <w:style w:type="paragraph" w:styleId="a9">
    <w:name w:val="No Spacing"/>
    <w:uiPriority w:val="1"/>
    <w:qFormat/>
    <w:rsid w:val="00FC5833"/>
    <w:rPr>
      <w:rFonts w:ascii="Calibri" w:eastAsia="Calibri" w:hAnsi="Calibri"/>
      <w:color w:val="00000A"/>
      <w:sz w:val="22"/>
      <w:lang w:val="uk-UA"/>
    </w:rPr>
  </w:style>
  <w:style w:type="paragraph" w:styleId="aa">
    <w:name w:val="List Paragraph"/>
    <w:basedOn w:val="a"/>
    <w:qFormat/>
    <w:rsid w:val="008C323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b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Вміст таблиці"/>
    <w:basedOn w:val="a"/>
    <w:qFormat/>
    <w:rsid w:val="008C3238"/>
    <w:pPr>
      <w:suppressLineNumbers/>
    </w:pPr>
  </w:style>
  <w:style w:type="paragraph" w:customStyle="1" w:styleId="ad">
    <w:name w:val="Заголовок таблиці"/>
    <w:basedOn w:val="ac"/>
    <w:qFormat/>
    <w:rsid w:val="008C3238"/>
    <w:pPr>
      <w:jc w:val="center"/>
    </w:pPr>
    <w:rPr>
      <w:b/>
      <w:bCs/>
    </w:rPr>
  </w:style>
  <w:style w:type="paragraph" w:customStyle="1" w:styleId="ae">
    <w:name w:val="Нормальний текст"/>
    <w:basedOn w:val="a"/>
    <w:qFormat/>
    <w:rsid w:val="008C3238"/>
    <w:pPr>
      <w:spacing w:before="120" w:after="0"/>
      <w:ind w:firstLine="567"/>
    </w:pPr>
  </w:style>
  <w:style w:type="numbering" w:customStyle="1" w:styleId="WW8Num2">
    <w:name w:val="WW8Num2"/>
    <w:qFormat/>
    <w:rsid w:val="008C32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15</Pages>
  <Words>31954</Words>
  <Characters>18214</Characters>
  <Application>Microsoft Office Word</Application>
  <DocSecurity>0</DocSecurity>
  <Lines>151</Lines>
  <Paragraphs>100</Paragraphs>
  <ScaleCrop>false</ScaleCrop>
  <Company>SPecialiST RePack</Company>
  <LinksUpToDate>false</LinksUpToDate>
  <CharactersWithSpaces>50068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Smirnova</cp:lastModifiedBy>
  <cp:revision>56</cp:revision>
  <cp:lastPrinted>2022-02-21T10:49:00Z</cp:lastPrinted>
  <dcterms:created xsi:type="dcterms:W3CDTF">2019-07-31T06:28:00Z</dcterms:created>
  <dcterms:modified xsi:type="dcterms:W3CDTF">2022-12-05T07:17:00Z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