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spacing w:before="0" w:after="0"/>
        <w:jc w:val="right"/>
        <w:rPr>
          <w:b/>
          <w:b/>
          <w:bCs/>
          <w:sz w:val="28"/>
          <w:szCs w:val="28"/>
        </w:rPr>
      </w:pPr>
      <w:r>
        <w:drawing>
          <wp:anchor behindDoc="0" distT="0" distB="0" distL="133985" distR="124460" simplePos="0" locked="0" layoutInCell="1" allowOverlap="1" relativeHeight="2">
            <wp:simplePos x="0" y="0"/>
            <wp:positionH relativeFrom="column">
              <wp:posOffset>2996565</wp:posOffset>
            </wp:positionH>
            <wp:positionV relativeFrom="paragraph">
              <wp:posOffset>-229870</wp:posOffset>
            </wp:positionV>
            <wp:extent cx="428625" cy="609600"/>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28625" cy="609600"/>
                    </a:xfrm>
                    <a:prstGeom prst="rect">
                      <a:avLst/>
                    </a:prstGeom>
                  </pic:spPr>
                </pic:pic>
              </a:graphicData>
            </a:graphic>
          </wp:anchor>
        </w:drawing>
      </w:r>
      <w:r>
        <w:rPr>
          <w:b/>
          <w:bCs/>
          <w:sz w:val="28"/>
          <w:szCs w:val="28"/>
        </w:rPr>
        <w:t>к</w:t>
      </w:r>
      <w:r>
        <w:rPr>
          <w:b/>
          <w:bCs/>
          <w:sz w:val="28"/>
          <w:szCs w:val="28"/>
        </w:rPr>
        <w:t>опія</w:t>
      </w:r>
    </w:p>
    <w:p>
      <w:pPr>
        <w:pStyle w:val="Style15"/>
        <w:spacing w:before="0" w:after="0"/>
        <w:jc w:val="center"/>
        <w:rPr/>
      </w:pPr>
      <w:r>
        <w:rPr>
          <w:b/>
          <w:bCs/>
          <w:sz w:val="28"/>
          <w:szCs w:val="28"/>
        </w:rPr>
        <w:t>ПОКРОВСЬКА МІСЬКА РАДА</w:t>
      </w:r>
    </w:p>
    <w:p>
      <w:pPr>
        <w:pStyle w:val="Style15"/>
        <w:spacing w:before="0" w:after="0"/>
        <w:jc w:val="center"/>
        <w:rPr/>
      </w:pPr>
      <w:r>
        <w:rPr>
          <w:b/>
          <w:bCs/>
          <w:sz w:val="28"/>
          <w:szCs w:val="28"/>
        </w:rPr>
        <w:t>ДНІПРОПЕТРОВСЬКОЇ ОБЛАСТІ</w:t>
      </w:r>
    </w:p>
    <w:p>
      <w:pPr>
        <w:pStyle w:val="Style15"/>
        <w:spacing w:before="0" w:after="0"/>
        <w:jc w:val="center"/>
        <w:rPr/>
      </w:pPr>
      <w:r>
        <w:rPr/>
        <mc:AlternateContent>
          <mc:Choice Requires="wps">
            <w:drawing>
              <wp:anchor behindDoc="0" distT="0" distB="0" distL="0" distR="0" simplePos="0" locked="0" layoutInCell="1" allowOverlap="1" relativeHeight="3">
                <wp:simplePos x="0" y="0"/>
                <wp:positionH relativeFrom="column">
                  <wp:posOffset>16510</wp:posOffset>
                </wp:positionH>
                <wp:positionV relativeFrom="paragraph">
                  <wp:posOffset>90170</wp:posOffset>
                </wp:positionV>
                <wp:extent cx="6328410" cy="23495"/>
                <wp:effectExtent l="0" t="0" r="0" b="0"/>
                <wp:wrapNone/>
                <wp:docPr id="2" name="Прямая соединительная линия 1"/>
                <a:graphic xmlns:a="http://schemas.openxmlformats.org/drawingml/2006/main">
                  <a:graphicData uri="http://schemas.microsoft.com/office/word/2010/wordprocessingShape">
                    <wps:wsp>
                      <wps:cNvSpPr/>
                      <wps:spPr>
                        <a:xfrm>
                          <a:off x="0" y="0"/>
                          <a:ext cx="6327720" cy="198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6.35pt" to="499.5pt,7.85pt" ID="Прямая соединительная линия 1" stroked="t" style="position:absolute">
                <v:stroke color="black" weight="17640" joinstyle="miter" endcap="flat"/>
                <v:fill o:detectmouseclick="t" on="false"/>
              </v:line>
            </w:pict>
          </mc:Fallback>
        </mc:AlternateContent>
      </w:r>
    </w:p>
    <w:p>
      <w:pPr>
        <w:pStyle w:val="Style15"/>
        <w:spacing w:before="0" w:after="0"/>
        <w:jc w:val="center"/>
        <w:rPr/>
      </w:pPr>
      <w:r>
        <w:rPr>
          <w:b/>
          <w:sz w:val="28"/>
          <w:szCs w:val="28"/>
        </w:rPr>
        <w:t xml:space="preserve"> </w:t>
      </w:r>
      <w:r>
        <w:rPr>
          <w:b/>
          <w:sz w:val="28"/>
          <w:szCs w:val="28"/>
        </w:rPr>
        <w:t>РІШЕННЯ</w:t>
      </w:r>
    </w:p>
    <w:p>
      <w:pPr>
        <w:pStyle w:val="Style15"/>
        <w:spacing w:before="0" w:after="0"/>
        <w:jc w:val="center"/>
        <w:rPr>
          <w:b/>
          <w:b/>
          <w:sz w:val="28"/>
          <w:szCs w:val="28"/>
        </w:rPr>
      </w:pPr>
      <w:r>
        <w:rPr>
          <w:b/>
          <w:sz w:val="28"/>
          <w:szCs w:val="28"/>
        </w:rPr>
      </w:r>
    </w:p>
    <w:p>
      <w:pPr>
        <w:pStyle w:val="21"/>
        <w:ind w:hanging="0"/>
        <w:jc w:val="left"/>
        <w:rPr/>
      </w:pPr>
      <w:r>
        <w:rPr>
          <w:sz w:val="28"/>
          <w:szCs w:val="28"/>
        </w:rPr>
        <w:t>26.06.2020</w:t>
        <w:tab/>
        <w:tab/>
        <w:tab/>
        <w:t xml:space="preserve">                     м.Покров                            </w:t>
        <w:tab/>
        <w:tab/>
        <w:tab/>
        <w:t>№ 16</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rPr>
        <w:tab/>
        <w:t xml:space="preserve">    (58 сесія 7 скликання)</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16" w:before="0" w:after="200"/>
        <w:ind w:right="-1" w:hanging="0"/>
        <w:contextualSpacing/>
        <w:jc w:val="both"/>
        <w:rPr/>
      </w:pPr>
      <w:bookmarkStart w:id="0" w:name="__DdeLink__25946_3823237788"/>
      <w:r>
        <w:rPr>
          <w:rFonts w:eastAsia="Calibri" w:ascii="Times New Roman" w:hAnsi="Times New Roman" w:eastAsiaTheme="minorHAnsi"/>
          <w:sz w:val="28"/>
          <w:szCs w:val="28"/>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в новій редакції</w:t>
      </w:r>
      <w:bookmarkEnd w:id="0"/>
    </w:p>
    <w:p>
      <w:pPr>
        <w:pStyle w:val="Normal"/>
        <w:spacing w:lineRule="auto" w:line="216"/>
        <w:ind w:right="57" w:firstLine="709"/>
        <w:jc w:val="both"/>
        <w:rPr/>
      </w:pPr>
      <w:r>
        <w:rPr>
          <w:rFonts w:ascii="Times New Roman" w:hAnsi="Times New Roman"/>
          <w:sz w:val="28"/>
          <w:szCs w:val="28"/>
        </w:rPr>
        <w:t>На виконання  законів України «Про адміністративні послуги», «Про дозвільну систему у сфері господарської діяльності»,постанови Кабінету Міністрів України від 20 лютого 2013 року №118 “Про затвердження Примірного положення про центр надання адміністративних послуг”   (із змінами), 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постанови Кабінету Міністрів України від 10 липня 2019 року № 691 «Про реалізацію експериментального проекту щодо створення сприятливих умов для реалізації прав дитини», Указу Президента України від 29 липня 2019 року №558/2019 “Про деякі заходи щодо поліпшення доступу фізичних та юридичних осіб до електронних послуг”  та керуючись статтею 42 Закону України «Про місцеве самоврядування в Україні», міська  рада</w:t>
      </w:r>
    </w:p>
    <w:p>
      <w:pPr>
        <w:pStyle w:val="Normal"/>
        <w:spacing w:lineRule="auto" w:line="216"/>
        <w:ind w:right="57" w:hanging="0"/>
        <w:rPr/>
      </w:pPr>
      <w:r>
        <w:rPr>
          <w:rFonts w:ascii="Times New Roman" w:hAnsi="Times New Roman"/>
          <w:b/>
          <w:sz w:val="28"/>
          <w:szCs w:val="28"/>
        </w:rPr>
        <w:t>ВИРІШИЛА:</w:t>
      </w:r>
    </w:p>
    <w:p>
      <w:pPr>
        <w:pStyle w:val="Normal"/>
        <w:spacing w:lineRule="auto" w:line="216" w:before="0" w:after="0"/>
        <w:ind w:right="57" w:hanging="0"/>
        <w:jc w:val="both"/>
        <w:rPr/>
      </w:pPr>
      <w:r>
        <w:rPr>
          <w:rFonts w:ascii="Times New Roman" w:hAnsi="Times New Roman"/>
          <w:b/>
          <w:sz w:val="28"/>
          <w:szCs w:val="28"/>
        </w:rPr>
        <w:t xml:space="preserve">  </w:t>
      </w:r>
      <w:r>
        <w:rPr>
          <w:rFonts w:ascii="Times New Roman" w:hAnsi="Times New Roman"/>
          <w:b w:val="false"/>
          <w:bCs w:val="false"/>
          <w:sz w:val="28"/>
          <w:szCs w:val="28"/>
          <w:lang w:val="uk-UA"/>
        </w:rPr>
        <w:t>1.Затвердити Перелік адміністративних послуг відділів та управлінь виконавчого комітету Покровської міської ради та органів виконавчої влади, які надаються через Центр надання адміністративних послуг виконавчого комітету Покровської міської ради  (далі — ЦНАП)  у новій редакції, що додається.</w:t>
      </w:r>
    </w:p>
    <w:p>
      <w:pPr>
        <w:pStyle w:val="Style20"/>
        <w:tabs>
          <w:tab w:val="clear" w:pos="708"/>
          <w:tab w:val="left" w:pos="0" w:leader="none"/>
          <w:tab w:val="left" w:pos="567" w:leader="none"/>
          <w:tab w:val="left" w:pos="993" w:leader="none"/>
        </w:tabs>
        <w:suppressAutoHyphens w:val="true"/>
        <w:spacing w:lineRule="auto" w:line="216" w:before="0" w:after="0"/>
        <w:ind w:left="0" w:firstLine="567"/>
        <w:contextualSpacing/>
        <w:jc w:val="both"/>
        <w:rPr/>
      </w:pPr>
      <w:r>
        <w:rPr>
          <w:rFonts w:ascii="Times New Roman" w:hAnsi="Times New Roman"/>
          <w:sz w:val="28"/>
          <w:szCs w:val="28"/>
          <w:lang w:val="uk-UA"/>
        </w:rPr>
        <w:t>2. Суб’єктам надання послуг затвердити інформаційні та технологічні картки на послуги, що надаються через ЦНАП.</w:t>
      </w:r>
    </w:p>
    <w:p>
      <w:pPr>
        <w:pStyle w:val="Style20"/>
        <w:tabs>
          <w:tab w:val="clear" w:pos="708"/>
          <w:tab w:val="left" w:pos="0" w:leader="none"/>
          <w:tab w:val="left" w:pos="284" w:leader="none"/>
          <w:tab w:val="left" w:pos="993" w:leader="none"/>
        </w:tabs>
        <w:suppressAutoHyphens w:val="true"/>
        <w:spacing w:lineRule="auto" w:line="216" w:before="0" w:after="0"/>
        <w:ind w:left="0" w:right="57" w:firstLine="567"/>
        <w:contextualSpacing/>
        <w:jc w:val="both"/>
        <w:rPr/>
      </w:pPr>
      <w:r>
        <w:rPr>
          <w:rFonts w:ascii="Times New Roman" w:hAnsi="Times New Roman"/>
          <w:sz w:val="28"/>
          <w:szCs w:val="28"/>
          <w:lang w:val="uk-UA"/>
        </w:rPr>
        <w:t>3. Рішення 48 сесії міської ради 7 скликання від 30.08.2019 №18 вважати таким, що втратило чинність.</w:t>
      </w:r>
    </w:p>
    <w:p>
      <w:pPr>
        <w:pStyle w:val="Style20"/>
        <w:widowControl/>
        <w:tabs>
          <w:tab w:val="clear" w:pos="708"/>
          <w:tab w:val="left" w:pos="0" w:leader="none"/>
        </w:tabs>
        <w:suppressAutoHyphens w:val="false"/>
        <w:bidi w:val="0"/>
        <w:spacing w:lineRule="auto" w:line="240" w:before="0" w:after="0"/>
        <w:ind w:left="0" w:right="57" w:firstLine="567"/>
        <w:contextualSpacing/>
        <w:jc w:val="both"/>
        <w:rPr/>
      </w:pPr>
      <w:r>
        <w:rPr>
          <w:rFonts w:ascii="Times New Roman" w:hAnsi="Times New Roman"/>
          <w:sz w:val="28"/>
          <w:szCs w:val="28"/>
          <w:lang w:val="uk-UA"/>
        </w:rPr>
        <w:t>4.Координацію виконання цього рішення покласти на ЦНАП                      (Клочковська І.В.),  контроль - на керуючого справами виконкому Відяєву Г.М. та  постійну депутатську комісію з питань планування, бюджету, фінансів, економічного розвитку, регуляторної політики та підприємництва (Травка В.І.).</w:t>
      </w:r>
    </w:p>
    <w:p>
      <w:pPr>
        <w:pStyle w:val="Style20"/>
        <w:tabs>
          <w:tab w:val="clear" w:pos="708"/>
          <w:tab w:val="left" w:pos="0" w:leader="none"/>
          <w:tab w:val="left" w:pos="993" w:leader="none"/>
        </w:tabs>
        <w:suppressAutoHyphens w:val="true"/>
        <w:spacing w:lineRule="auto" w:line="216" w:before="0" w:after="0"/>
        <w:ind w:left="0" w:right="57" w:firstLine="567"/>
        <w:contextualSpacing/>
        <w:jc w:val="both"/>
        <w:rPr/>
      </w:pPr>
      <w:r>
        <w:rPr>
          <w:rFonts w:ascii="Times New Roman" w:hAnsi="Times New Roman"/>
          <w:sz w:val="28"/>
          <w:szCs w:val="28"/>
          <w:lang w:val="uk-UA"/>
        </w:rPr>
        <w:t xml:space="preserve"> </w:t>
      </w:r>
    </w:p>
    <w:p>
      <w:pPr>
        <w:pStyle w:val="Style20"/>
        <w:tabs>
          <w:tab w:val="clear" w:pos="708"/>
          <w:tab w:val="left" w:pos="0" w:leader="none"/>
          <w:tab w:val="left" w:pos="993" w:leader="none"/>
        </w:tabs>
        <w:suppressAutoHyphens w:val="true"/>
        <w:spacing w:lineRule="auto" w:line="216" w:before="0" w:after="0"/>
        <w:ind w:left="0" w:right="57" w:firstLine="567"/>
        <w:contextualSpacing/>
        <w:jc w:val="both"/>
        <w:rPr>
          <w:rFonts w:ascii="Times New Roman" w:hAnsi="Times New Roman"/>
          <w:sz w:val="28"/>
          <w:szCs w:val="28"/>
          <w:lang w:val="uk-UA"/>
        </w:rPr>
      </w:pPr>
      <w:r>
        <w:rPr>
          <w:rFonts w:ascii="Times New Roman" w:hAnsi="Times New Roman"/>
          <w:sz w:val="28"/>
          <w:szCs w:val="28"/>
          <w:lang w:val="uk-UA"/>
        </w:rPr>
      </w:r>
    </w:p>
    <w:p>
      <w:pPr>
        <w:pStyle w:val="Style20"/>
        <w:tabs>
          <w:tab w:val="clear" w:pos="708"/>
          <w:tab w:val="left" w:pos="0" w:leader="none"/>
          <w:tab w:val="left" w:pos="993" w:leader="none"/>
        </w:tabs>
        <w:suppressAutoHyphens w:val="true"/>
        <w:spacing w:lineRule="auto" w:line="216" w:before="0" w:after="0"/>
        <w:ind w:left="0" w:right="57" w:firstLine="567"/>
        <w:contextualSpacing/>
        <w:jc w:val="both"/>
        <w:rPr>
          <w:rFonts w:ascii="Times New Roman" w:hAnsi="Times New Roman"/>
          <w:sz w:val="28"/>
          <w:szCs w:val="28"/>
          <w:lang w:val="uk-UA"/>
        </w:rPr>
      </w:pPr>
      <w:r>
        <w:rPr>
          <w:rFonts w:ascii="Times New Roman" w:hAnsi="Times New Roman"/>
          <w:sz w:val="28"/>
          <w:szCs w:val="28"/>
          <w:lang w:val="uk-UA"/>
        </w:rPr>
      </w:r>
    </w:p>
    <w:p>
      <w:pPr>
        <w:pStyle w:val="Style20"/>
        <w:tabs>
          <w:tab w:val="clear" w:pos="708"/>
          <w:tab w:val="left" w:pos="0" w:leader="none"/>
          <w:tab w:val="left" w:pos="993" w:leader="none"/>
        </w:tabs>
        <w:suppressAutoHyphens w:val="true"/>
        <w:spacing w:lineRule="auto" w:line="216" w:before="0" w:after="0"/>
        <w:ind w:left="0" w:right="57" w:firstLine="567"/>
        <w:contextualSpacing/>
        <w:jc w:val="both"/>
        <w:rPr>
          <w:rFonts w:ascii="Times New Roman" w:hAnsi="Times New Roman"/>
          <w:sz w:val="28"/>
          <w:szCs w:val="28"/>
          <w:lang w:val="uk-UA"/>
        </w:rPr>
      </w:pPr>
      <w:r>
        <w:rPr>
          <w:rFonts w:ascii="Times New Roman" w:hAnsi="Times New Roman"/>
          <w:sz w:val="28"/>
          <w:szCs w:val="28"/>
          <w:lang w:val="uk-UA"/>
        </w:rPr>
      </w:r>
    </w:p>
    <w:p>
      <w:pPr>
        <w:pStyle w:val="Style20"/>
        <w:tabs>
          <w:tab w:val="clear" w:pos="708"/>
          <w:tab w:val="left" w:pos="0" w:leader="none"/>
          <w:tab w:val="left" w:pos="993" w:leader="none"/>
        </w:tabs>
        <w:suppressAutoHyphens w:val="true"/>
        <w:spacing w:lineRule="auto" w:line="216" w:before="0" w:after="0"/>
        <w:ind w:left="0" w:right="57" w:hanging="0"/>
        <w:contextualSpacing/>
        <w:jc w:val="both"/>
        <w:rPr/>
      </w:pPr>
      <w:r>
        <w:rPr>
          <w:rFonts w:ascii="Times New Roman" w:hAnsi="Times New Roman"/>
          <w:sz w:val="28"/>
          <w:szCs w:val="28"/>
          <w:lang w:val="uk-UA"/>
        </w:rPr>
        <w:t>Міський голова</w:t>
        <w:tab/>
        <w:tab/>
        <w:tab/>
        <w:tab/>
        <w:tab/>
        <w:tab/>
        <w:tab/>
        <w:tab/>
        <w:tab/>
        <w:t>О.М. Шаповал</w:t>
      </w:r>
    </w:p>
    <w:p>
      <w:pPr>
        <w:pStyle w:val="Style20"/>
        <w:tabs>
          <w:tab w:val="clear" w:pos="708"/>
          <w:tab w:val="left" w:pos="0" w:leader="none"/>
        </w:tabs>
        <w:spacing w:lineRule="auto" w:line="216" w:before="0" w:after="0"/>
        <w:ind w:left="0" w:right="57" w:hanging="0"/>
        <w:contextualSpacing/>
        <w:jc w:val="both"/>
        <w:rPr>
          <w:rFonts w:ascii="Times New Roman" w:hAnsi="Times New Roman"/>
          <w:sz w:val="24"/>
          <w:szCs w:val="24"/>
          <w:lang w:val="uk-UA"/>
        </w:rPr>
      </w:pPr>
      <w:r>
        <w:rPr>
          <w:rFonts w:ascii="Times New Roman" w:hAnsi="Times New Roman"/>
          <w:sz w:val="24"/>
          <w:szCs w:val="24"/>
          <w:lang w:val="uk-UA"/>
        </w:rPr>
      </w:r>
    </w:p>
    <w:p>
      <w:pPr>
        <w:sectPr>
          <w:type w:val="nextPage"/>
          <w:pgSz w:w="11906" w:h="16838"/>
          <w:pgMar w:left="1134" w:right="850" w:header="0" w:top="851" w:footer="0" w:bottom="709" w:gutter="0"/>
          <w:pgNumType w:fmt="decimal"/>
          <w:formProt w:val="false"/>
          <w:textDirection w:val="lrTb"/>
          <w:docGrid w:type="default" w:linePitch="360" w:charSpace="4096"/>
        </w:sectPr>
        <w:pStyle w:val="Style20"/>
        <w:tabs>
          <w:tab w:val="clear" w:pos="708"/>
          <w:tab w:val="left" w:pos="0" w:leader="none"/>
        </w:tabs>
        <w:spacing w:lineRule="auto" w:line="216" w:before="0" w:after="0"/>
        <w:ind w:left="0" w:right="57" w:hanging="0"/>
        <w:contextualSpacing/>
        <w:jc w:val="both"/>
        <w:rPr/>
      </w:pPr>
      <w:bookmarkStart w:id="1" w:name="__DdeLink__2603_1371176828"/>
      <w:r>
        <w:rPr>
          <w:rFonts w:ascii="Times New Roman" w:hAnsi="Times New Roman"/>
          <w:sz w:val="20"/>
          <w:szCs w:val="20"/>
          <w:lang w:val="uk-UA"/>
        </w:rPr>
        <w:t>Клочковська,42031</w:t>
      </w:r>
      <w:bookmarkEnd w:id="1"/>
    </w:p>
    <w:p>
      <w:pPr>
        <w:pStyle w:val="Normal"/>
        <w:spacing w:lineRule="auto" w:line="240" w:before="0" w:after="0"/>
        <w:contextualSpacing/>
        <w:jc w:val="center"/>
        <w:rPr/>
      </w:pPr>
      <w:r>
        <w:rPr>
          <w:rFonts w:ascii="Times New Roman" w:hAnsi="Times New Roman"/>
          <w:color w:val="000000"/>
          <w:sz w:val="24"/>
          <w:szCs w:val="24"/>
        </w:rPr>
        <w:t xml:space="preserve">                                                                           </w:t>
      </w:r>
      <w:r>
        <w:rPr>
          <w:rFonts w:ascii="Times New Roman" w:hAnsi="Times New Roman"/>
          <w:color w:val="000000"/>
          <w:sz w:val="24"/>
          <w:szCs w:val="24"/>
        </w:rPr>
        <w:tab/>
        <w:t>ЗАТВЕРДЖЕНО</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pPr>
      <w:r>
        <w:rPr>
          <w:rFonts w:ascii="Times New Roman" w:hAnsi="Times New Roman"/>
          <w:color w:val="000000"/>
          <w:sz w:val="24"/>
          <w:szCs w:val="24"/>
        </w:rPr>
        <w:t xml:space="preserve">                                                                                             </w:t>
      </w:r>
      <w:r>
        <w:rPr>
          <w:rFonts w:ascii="Times New Roman" w:hAnsi="Times New Roman"/>
          <w:color w:val="000000"/>
          <w:sz w:val="24"/>
          <w:szCs w:val="24"/>
        </w:rPr>
        <w:tab/>
        <w:tab/>
        <w:t>Рішення  58  сесії  міської ради</w:t>
      </w:r>
    </w:p>
    <w:p>
      <w:pPr>
        <w:pStyle w:val="Normal"/>
        <w:spacing w:lineRule="auto" w:line="240" w:before="0" w:after="0"/>
        <w:contextualSpacing/>
        <w:jc w:val="center"/>
        <w:rPr/>
      </w:pPr>
      <w:r>
        <w:rPr>
          <w:rFonts w:ascii="Times New Roman" w:hAnsi="Times New Roman"/>
          <w:color w:val="000000"/>
          <w:sz w:val="24"/>
          <w:szCs w:val="24"/>
        </w:rPr>
        <w:tab/>
        <w:tab/>
        <w:tab/>
        <w:tab/>
        <w:tab/>
        <w:tab/>
        <w:t xml:space="preserve">    7 скликання </w:t>
      </w:r>
    </w:p>
    <w:p>
      <w:pPr>
        <w:pStyle w:val="Normal"/>
        <w:spacing w:lineRule="auto" w:line="240" w:before="0" w:after="0"/>
        <w:contextualSpacing/>
        <w:jc w:val="center"/>
        <w:rPr/>
      </w:pPr>
      <w:r>
        <w:rPr>
          <w:rFonts w:ascii="Times New Roman" w:hAnsi="Times New Roman"/>
          <w:color w:val="000000"/>
          <w:sz w:val="24"/>
          <w:szCs w:val="24"/>
        </w:rPr>
        <w:t xml:space="preserve">                                                                                         </w:t>
      </w:r>
      <w:r>
        <w:rPr>
          <w:rFonts w:ascii="Times New Roman" w:hAnsi="Times New Roman"/>
          <w:color w:val="000000"/>
          <w:sz w:val="24"/>
          <w:szCs w:val="24"/>
        </w:rPr>
        <w:t>26. 06. 2020    №  16</w:t>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contextualSpacing/>
        <w:jc w:val="center"/>
        <w:rPr>
          <w:rFonts w:ascii="Times New Roman" w:hAnsi="Times New Roman" w:cs="Times New Roman"/>
          <w:color w:val="000000"/>
          <w:sz w:val="28"/>
          <w:szCs w:val="28"/>
        </w:rPr>
      </w:pPr>
      <w:r>
        <w:rPr>
          <w:rFonts w:cs="Times New Roman" w:ascii="Times New Roman" w:hAnsi="Times New Roman"/>
          <w:color w:val="000000"/>
          <w:sz w:val="28"/>
          <w:szCs w:val="28"/>
        </w:rPr>
        <w:t>ПЕРЕЛІК</w:t>
      </w:r>
    </w:p>
    <w:p>
      <w:pPr>
        <w:pStyle w:val="Normal"/>
        <w:spacing w:lineRule="auto" w:line="240" w:before="0" w:after="0"/>
        <w:ind w:left="720" w:right="0" w:hanging="284"/>
        <w:contextualSpacing/>
        <w:jc w:val="center"/>
        <w:rPr/>
      </w:pP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адміністративних послуг відділів, управлінь виконавчого комітету та </w:t>
      </w:r>
      <w:r>
        <w:rPr>
          <w:rFonts w:cs="Times New Roman" w:ascii="Times New Roman" w:hAnsi="Times New Roman"/>
          <w:color w:val="000000"/>
          <w:sz w:val="28"/>
          <w:szCs w:val="28"/>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cs="Times New Roman" w:ascii="Times New Roman" w:hAnsi="Times New Roman"/>
          <w:color w:val="000000"/>
          <w:sz w:val="28"/>
          <w:szCs w:val="28"/>
        </w:rPr>
        <w:t xml:space="preserve"> виконавчого комітету </w:t>
      </w:r>
    </w:p>
    <w:p>
      <w:pPr>
        <w:pStyle w:val="Normal"/>
        <w:spacing w:lineRule="auto" w:line="240" w:before="0" w:after="0"/>
        <w:ind w:left="720" w:right="0" w:hanging="284"/>
        <w:contextualSpacing/>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             </w:t>
      </w:r>
    </w:p>
    <w:tbl>
      <w:tblPr>
        <w:tblW w:w="10575" w:type="dxa"/>
        <w:jc w:val="left"/>
        <w:tblInd w:w="-352" w:type="dxa"/>
        <w:tblCellMar>
          <w:top w:w="0" w:type="dxa"/>
          <w:left w:w="103" w:type="dxa"/>
          <w:bottom w:w="0" w:type="dxa"/>
          <w:right w:w="108" w:type="dxa"/>
        </w:tblCellMar>
      </w:tblPr>
      <w:tblGrid>
        <w:gridCol w:w="616"/>
        <w:gridCol w:w="1477"/>
        <w:gridCol w:w="8482"/>
      </w:tblGrid>
      <w:tr>
        <w:trPr>
          <w:trHeight w:val="1410" w:hRule="atLeast"/>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tabs>
                <w:tab w:val="clear" w:pos="708"/>
                <w:tab w:val="center" w:pos="4153" w:leader="none"/>
                <w:tab w:val="right" w:pos="8306" w:leader="none"/>
              </w:tabs>
              <w:snapToGrid w:val="false"/>
              <w:spacing w:lineRule="auto" w:line="240"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з/п</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w:t>
            </w:r>
          </w:p>
          <w:p>
            <w:pPr>
              <w:pStyle w:val="Normal"/>
              <w:tabs>
                <w:tab w:val="clear" w:pos="708"/>
                <w:tab w:val="center" w:pos="4153" w:leader="none"/>
                <w:tab w:val="right" w:pos="8306" w:leader="none"/>
              </w:tabs>
              <w:snapToGrid w:val="false"/>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Інформацій-ної картки</w:t>
            </w:r>
          </w:p>
        </w:tc>
        <w:tc>
          <w:tcPr>
            <w:tcW w:w="848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08"/>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Суб’єкт  надання адміністративної послуги /</w:t>
            </w:r>
          </w:p>
          <w:p>
            <w:pPr>
              <w:pStyle w:val="Normal"/>
              <w:tabs>
                <w:tab w:val="clear" w:pos="708"/>
                <w:tab w:val="center" w:pos="4153" w:leader="none"/>
                <w:tab w:val="right" w:pos="8306" w:leader="none"/>
              </w:tabs>
              <w:snapToGrid w:val="false"/>
              <w:spacing w:lineRule="auto" w:line="216"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Назва адміністративної послуги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01 Відділ архітектури та інспекції архітектурно – будівельного контролю</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40" w:before="0" w:after="0"/>
              <w:contextualSpacing/>
              <w:rPr/>
            </w:pPr>
            <w:r>
              <w:rPr>
                <w:rFonts w:eastAsia="Times New Roman" w:cs="Times New Roman" w:ascii="Times New Roman" w:hAnsi="Times New Roman"/>
                <w:color w:val="000000"/>
                <w:sz w:val="24"/>
                <w:szCs w:val="24"/>
                <w:lang w:eastAsia="uk-UA" w:bidi="uk-UA"/>
              </w:rPr>
              <w:t xml:space="preserve">Надання містобудівних умов </w:t>
            </w:r>
            <w:bookmarkStart w:id="2" w:name="_GoBack2"/>
            <w:bookmarkEnd w:id="2"/>
            <w:r>
              <w:rPr>
                <w:rFonts w:eastAsia="Times New Roman" w:cs="Times New Roman" w:ascii="Times New Roman" w:hAnsi="Times New Roman"/>
                <w:color w:val="000000"/>
                <w:sz w:val="24"/>
                <w:szCs w:val="24"/>
                <w:lang w:eastAsia="uk-UA" w:bidi="uk-UA"/>
              </w:rPr>
              <w:t>та обмежень забудови земельної ділянки та внесення змін до них</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01-2</w:t>
            </w:r>
          </w:p>
        </w:tc>
        <w:tc>
          <w:tcPr>
            <w:tcW w:w="848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1"/>
              <w:widowControl w:val="false"/>
              <w:tabs>
                <w:tab w:val="clear" w:pos="708"/>
                <w:tab w:val="center" w:pos="4153" w:leader="none"/>
                <w:tab w:val="right" w:pos="8306" w:leader="none"/>
              </w:tabs>
              <w:ind w:left="0" w:right="0" w:hanging="0"/>
              <w:rPr>
                <w:color w:val="000000"/>
                <w:sz w:val="24"/>
                <w:lang w:eastAsia="uk-UA" w:bidi="uk-UA"/>
              </w:rPr>
            </w:pPr>
            <w:r>
              <w:rPr>
                <w:color w:val="000000"/>
                <w:sz w:val="24"/>
                <w:lang w:eastAsia="uk-UA" w:bidi="uk-UA"/>
              </w:rPr>
              <w:t>Оформлення паспорта прив'язки тимчасової споруди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01-3</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Style21"/>
              <w:widowControl w:val="false"/>
              <w:tabs>
                <w:tab w:val="clear" w:pos="708"/>
                <w:tab w:val="center" w:pos="4153" w:leader="none"/>
                <w:tab w:val="right" w:pos="8306" w:leader="none"/>
              </w:tabs>
              <w:ind w:left="0" w:right="0" w:hanging="0"/>
              <w:rPr>
                <w:color w:val="000000"/>
                <w:sz w:val="24"/>
                <w:lang w:eastAsia="uk-UA" w:bidi="uk-UA"/>
              </w:rPr>
            </w:pPr>
            <w:r>
              <w:rPr>
                <w:color w:val="000000"/>
                <w:sz w:val="24"/>
                <w:lang w:eastAsia="uk-UA" w:bidi="uk-UA"/>
              </w:rPr>
              <w:t>Присвоєння  або зміна адреси об’єкта будівництва, об’єкта нерухомого майна</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4</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01-4</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center" w:pos="4153" w:leader="none"/>
                <w:tab w:val="right" w:pos="8306" w:leader="none"/>
              </w:tabs>
              <w:spacing w:lineRule="auto" w:line="240" w:before="0" w:after="0"/>
              <w:contextualSpacing/>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Надання висновку до землевпорядної документації замовника</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5</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01-5</w:t>
            </w:r>
          </w:p>
        </w:tc>
        <w:tc>
          <w:tcPr>
            <w:tcW w:w="848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8"/>
                <w:tab w:val="center" w:pos="4153" w:leader="none"/>
                <w:tab w:val="right" w:pos="8306" w:leader="none"/>
              </w:tabs>
              <w:spacing w:lineRule="auto" w:line="240" w:before="0" w:after="0"/>
              <w:contextualSpacing/>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Надання дозволу на розміщення зовнішньої реклами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6</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01-6</w:t>
            </w:r>
          </w:p>
        </w:tc>
        <w:tc>
          <w:tcPr>
            <w:tcW w:w="848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1"/>
              <w:widowControl w:val="false"/>
              <w:tabs>
                <w:tab w:val="clear" w:pos="708"/>
                <w:tab w:val="left" w:pos="390" w:leader="none"/>
                <w:tab w:val="left" w:pos="510" w:leader="none"/>
                <w:tab w:val="center" w:pos="4153" w:leader="none"/>
                <w:tab w:val="right" w:pos="8306" w:leader="none"/>
              </w:tabs>
              <w:ind w:left="0" w:right="0" w:hanging="0"/>
              <w:rPr>
                <w:color w:val="000000"/>
                <w:sz w:val="24"/>
                <w:lang w:eastAsia="uk-UA" w:bidi="uk-UA"/>
              </w:rPr>
            </w:pPr>
            <w:r>
              <w:rPr>
                <w:color w:val="000000"/>
                <w:sz w:val="24"/>
                <w:lang w:eastAsia="uk-UA" w:bidi="uk-UA"/>
              </w:rPr>
              <w:t>Надання будівельного паспорту забудови земельної ділянки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7</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01-7</w:t>
            </w:r>
          </w:p>
        </w:tc>
        <w:tc>
          <w:tcPr>
            <w:tcW w:w="848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08"/>
                <w:tab w:val="center" w:pos="4153" w:leader="none"/>
                <w:tab w:val="right" w:pos="8306" w:leader="none"/>
              </w:tabs>
              <w:spacing w:lineRule="auto" w:line="240" w:before="0" w:after="0"/>
              <w:contextualSpacing/>
              <w:rPr/>
            </w:pPr>
            <w:r>
              <w:rPr>
                <w:rFonts w:eastAsia="Times New Roman" w:cs="Times New Roman" w:ascii="Times New Roman" w:hAnsi="Times New Roman"/>
                <w:color w:val="000000"/>
                <w:sz w:val="24"/>
                <w:szCs w:val="24"/>
                <w:lang w:eastAsia="uk-UA" w:bidi="uk-UA"/>
              </w:rPr>
              <w:t>Подання повідомлення про початок виконання підготовчих робіт</w:t>
            </w:r>
            <w:r>
              <w:rPr>
                <w:rFonts w:cs="Times New Roman" w:ascii="Times New Roman" w:hAnsi="Times New Roman"/>
                <w:color w:val="000000"/>
                <w:sz w:val="24"/>
                <w:szCs w:val="24"/>
                <w:lang w:eastAsia="en-US"/>
              </w:rPr>
              <w:t xml:space="preserve">            </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8</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01-8</w:t>
            </w:r>
          </w:p>
        </w:tc>
        <w:tc>
          <w:tcPr>
            <w:tcW w:w="8482" w:type="dxa"/>
            <w:tcBorders>
              <w:top w:val="single" w:sz="4" w:space="0" w:color="000001"/>
              <w:left w:val="single" w:sz="4" w:space="0" w:color="000001"/>
              <w:bottom w:val="single" w:sz="4" w:space="0" w:color="000001"/>
              <w:right w:val="single" w:sz="4" w:space="0" w:color="000001"/>
            </w:tcBorders>
            <w:shd w:fill="auto" w:val="clear"/>
            <w:vAlign w:val="center"/>
          </w:tcPr>
          <w:p>
            <w:pPr>
              <w:pStyle w:val="Style21"/>
              <w:widowControl w:val="false"/>
              <w:tabs>
                <w:tab w:val="clear" w:pos="708"/>
                <w:tab w:val="center" w:pos="4153" w:leader="none"/>
                <w:tab w:val="right" w:pos="8306" w:leader="none"/>
              </w:tabs>
              <w:ind w:left="0" w:right="0" w:hanging="0"/>
              <w:rPr>
                <w:color w:val="000000"/>
                <w:sz w:val="24"/>
                <w:lang w:eastAsia="uk-UA" w:bidi="uk-UA"/>
              </w:rPr>
            </w:pPr>
            <w:r>
              <w:rPr>
                <w:color w:val="000000"/>
                <w:sz w:val="24"/>
                <w:lang w:eastAsia="uk-UA" w:bidi="uk-UA"/>
              </w:rPr>
              <w:t>Внесення змін до повідомлення про початок виконання підготовчих робіт</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9</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01-9</w:t>
            </w:r>
          </w:p>
        </w:tc>
        <w:tc>
          <w:tcPr>
            <w:tcW w:w="8482" w:type="dxa"/>
            <w:tcBorders>
              <w:left w:val="single" w:sz="4" w:space="0" w:color="000001"/>
              <w:bottom w:val="single" w:sz="4" w:space="0" w:color="000001"/>
              <w:right w:val="single" w:sz="4" w:space="0" w:color="000001"/>
            </w:tcBorders>
            <w:shd w:fill="auto" w:val="clear"/>
            <w:vAlign w:val="center"/>
          </w:tcPr>
          <w:p>
            <w:pPr>
              <w:pStyle w:val="Normal"/>
              <w:widowControl w:val="false"/>
              <w:tabs>
                <w:tab w:val="clear" w:pos="708"/>
                <w:tab w:val="center" w:pos="4153" w:leader="none"/>
                <w:tab w:val="right" w:pos="8306" w:leader="none"/>
              </w:tabs>
              <w:spacing w:lineRule="auto" w:line="240" w:before="0" w:after="0"/>
              <w:contextualSpacing/>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Скасування повідомлення про початок виконання підготовчих робіт за заявою</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10</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01-10</w:t>
            </w:r>
          </w:p>
        </w:tc>
        <w:tc>
          <w:tcPr>
            <w:tcW w:w="848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8"/>
                <w:tab w:val="center" w:pos="4153" w:leader="none"/>
                <w:tab w:val="right" w:pos="8306" w:leader="none"/>
              </w:tabs>
              <w:spacing w:lineRule="auto" w:line="240" w:before="0" w:after="0"/>
              <w:contextualSpacing/>
              <w:rPr>
                <w:rFonts w:ascii="Times New Roman" w:hAnsi="Times New Roman" w:eastAsia="Times New Roman" w:cs="Times New Roman"/>
                <w:bCs/>
                <w:color w:val="000000"/>
                <w:sz w:val="24"/>
                <w:szCs w:val="24"/>
                <w:highlight w:val="white"/>
                <w:lang w:eastAsia="uk-UA" w:bidi="uk-UA"/>
              </w:rPr>
            </w:pPr>
            <w:r>
              <w:rPr>
                <w:rFonts w:eastAsia="Times New Roman" w:cs="Times New Roman" w:ascii="Times New Roman" w:hAnsi="Times New Roman"/>
                <w:bCs/>
                <w:color w:val="000000"/>
                <w:sz w:val="24"/>
                <w:szCs w:val="24"/>
                <w:highlight w:val="white"/>
                <w:lang w:eastAsia="uk-UA" w:bidi="uk-UA"/>
              </w:rPr>
              <w:t>Внесення змін до декларації про початок виконання підготовчих робіт</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11</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01-11</w:t>
            </w:r>
          </w:p>
        </w:tc>
        <w:tc>
          <w:tcPr>
            <w:tcW w:w="848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8"/>
                <w:tab w:val="center" w:pos="4153" w:leader="none"/>
                <w:tab w:val="right" w:pos="8306" w:leader="none"/>
              </w:tabs>
              <w:spacing w:lineRule="auto" w:line="240" w:before="0" w:after="0"/>
              <w:contextualSpacing/>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Подання повідомлення про початок виконання будівельних робіт</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12</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01-12</w:t>
            </w:r>
          </w:p>
        </w:tc>
        <w:tc>
          <w:tcPr>
            <w:tcW w:w="848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8"/>
                <w:tab w:val="center" w:pos="4153" w:leader="none"/>
                <w:tab w:val="right" w:pos="8306" w:leader="none"/>
              </w:tabs>
              <w:spacing w:lineRule="auto" w:line="240" w:before="0" w:after="0"/>
              <w:contextualSpacing/>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Внесення змін до повідомлення про початок виконання будівельних робіт</w:t>
            </w:r>
          </w:p>
        </w:tc>
      </w:tr>
      <w:tr>
        <w:trPr>
          <w:trHeight w:val="640" w:hRule="atLeast"/>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13</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lineRule="auto" w:line="240" w:before="0" w:after="0"/>
              <w:contextualSpacing/>
              <w:jc w:val="center"/>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01-13</w:t>
            </w:r>
          </w:p>
        </w:tc>
        <w:tc>
          <w:tcPr>
            <w:tcW w:w="848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widowControl w:val="false"/>
              <w:tabs>
                <w:tab w:val="clear" w:pos="708"/>
                <w:tab w:val="center" w:pos="4153" w:leader="none"/>
                <w:tab w:val="right" w:pos="8306" w:leader="none"/>
              </w:tabs>
              <w:spacing w:lineRule="auto" w:line="240" w:before="0" w:after="0"/>
              <w:contextualSpacing/>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Скасування повідомлення про початок виконання будівельних робіт за заявою замовника</w:t>
            </w:r>
          </w:p>
        </w:tc>
      </w:tr>
      <w:tr>
        <w:trPr/>
        <w:tc>
          <w:tcPr>
            <w:tcW w:w="616" w:type="dxa"/>
            <w:tcBorders>
              <w:top w:val="single" w:sz="4" w:space="0" w:color="000001"/>
              <w:left w:val="single" w:sz="4" w:space="0" w:color="000001"/>
              <w:bottom w:val="single" w:sz="4" w:space="0" w:color="000001"/>
            </w:tcBorders>
            <w:shd w:fill="auto" w:val="clear"/>
          </w:tcPr>
          <w:p>
            <w:pPr>
              <w:pStyle w:val="Style20"/>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14</w:t>
            </w:r>
          </w:p>
        </w:tc>
        <w:tc>
          <w:tcPr>
            <w:tcW w:w="1477" w:type="dxa"/>
            <w:tcBorders>
              <w:top w:val="single" w:sz="4" w:space="0" w:color="000001"/>
              <w:left w:val="single" w:sz="4" w:space="0" w:color="000001"/>
              <w:bottom w:val="single" w:sz="4" w:space="0" w:color="000001"/>
            </w:tcBorders>
            <w:shd w:fill="auto" w:val="clear"/>
          </w:tcPr>
          <w:p>
            <w:pPr>
              <w:pStyle w:val="Style20"/>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 xml:space="preserve">01-14                </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0" w:leader="none"/>
              </w:tabs>
              <w:spacing w:lineRule="auto" w:line="240" w:before="0" w:after="0"/>
              <w:contextualSpacing/>
              <w:jc w:val="both"/>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t>Внесення змін до декларації про початок виконання будівельних робіт</w:t>
            </w:r>
          </w:p>
          <w:p>
            <w:pPr>
              <w:pStyle w:val="Normal"/>
              <w:widowControl w:val="false"/>
              <w:tabs>
                <w:tab w:val="clear" w:pos="708"/>
                <w:tab w:val="left" w:pos="0" w:leader="none"/>
              </w:tabs>
              <w:spacing w:lineRule="auto" w:line="240" w:before="0" w:after="0"/>
              <w:contextualSpacing/>
              <w:jc w:val="both"/>
              <w:rPr>
                <w:rFonts w:ascii="Times New Roman" w:hAnsi="Times New Roman" w:eastAsia="Times New Roman" w:cs="Times New Roman"/>
                <w:color w:val="000000"/>
                <w:sz w:val="24"/>
                <w:szCs w:val="24"/>
                <w:lang w:eastAsia="uk-UA" w:bidi="uk-UA"/>
              </w:rPr>
            </w:pPr>
            <w:r>
              <w:rPr>
                <w:rFonts w:eastAsia="Times New Roman" w:cs="Times New Roman" w:ascii="Times New Roman" w:hAnsi="Times New Roman"/>
                <w:color w:val="000000"/>
                <w:sz w:val="24"/>
                <w:szCs w:val="24"/>
                <w:lang w:eastAsia="uk-UA" w:bidi="uk-UA"/>
              </w:rPr>
            </w:r>
          </w:p>
        </w:tc>
      </w:tr>
      <w:tr>
        <w:trPr>
          <w:trHeight w:val="506" w:hRule="atLeast"/>
        </w:trPr>
        <w:tc>
          <w:tcPr>
            <w:tcW w:w="616" w:type="dxa"/>
            <w:tcBorders>
              <w:top w:val="single" w:sz="4" w:space="0" w:color="000001"/>
              <w:left w:val="single" w:sz="4" w:space="0" w:color="000001"/>
              <w:bottom w:val="single" w:sz="4" w:space="0" w:color="000001"/>
            </w:tcBorders>
            <w:shd w:fill="auto" w:val="clear"/>
          </w:tcPr>
          <w:p>
            <w:pPr>
              <w:pStyle w:val="Style20"/>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15</w:t>
            </w:r>
          </w:p>
        </w:tc>
        <w:tc>
          <w:tcPr>
            <w:tcW w:w="1477" w:type="dxa"/>
            <w:tcBorders>
              <w:top w:val="single" w:sz="4" w:space="0" w:color="000001"/>
              <w:left w:val="single" w:sz="4" w:space="0" w:color="000001"/>
              <w:bottom w:val="single" w:sz="4" w:space="0" w:color="000001"/>
            </w:tcBorders>
            <w:shd w:fill="auto" w:val="clear"/>
          </w:tcPr>
          <w:p>
            <w:pPr>
              <w:pStyle w:val="Style20"/>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01-15</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jc w:val="both"/>
              <w:rPr/>
            </w:pPr>
            <w:r>
              <w:rPr>
                <w:rFonts w:eastAsia="Times New Roman" w:cs="Times New Roman" w:ascii="Times New Roman" w:hAnsi="Times New Roman"/>
                <w:sz w:val="24"/>
                <w:szCs w:val="24"/>
                <w:lang w:eastAsia="uk-UA" w:bidi="uk-UA"/>
              </w:rPr>
              <w:t>Видача дозволу на виконання будівельних робіт</w:t>
            </w:r>
          </w:p>
        </w:tc>
      </w:tr>
      <w:tr>
        <w:trPr>
          <w:trHeight w:val="611" w:hRule="atLeast"/>
        </w:trPr>
        <w:tc>
          <w:tcPr>
            <w:tcW w:w="616" w:type="dxa"/>
            <w:tcBorders>
              <w:top w:val="single" w:sz="4" w:space="0" w:color="000001"/>
              <w:left w:val="single" w:sz="4" w:space="0" w:color="000001"/>
              <w:bottom w:val="single" w:sz="4" w:space="0" w:color="000001"/>
            </w:tcBorders>
            <w:shd w:fill="auto" w:val="clear"/>
          </w:tcPr>
          <w:p>
            <w:pPr>
              <w:pStyle w:val="Style20"/>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16</w:t>
            </w:r>
          </w:p>
        </w:tc>
        <w:tc>
          <w:tcPr>
            <w:tcW w:w="1477" w:type="dxa"/>
            <w:tcBorders>
              <w:top w:val="single" w:sz="4" w:space="0" w:color="000001"/>
              <w:left w:val="single" w:sz="4" w:space="0" w:color="000001"/>
              <w:bottom w:val="single" w:sz="4" w:space="0" w:color="000001"/>
            </w:tcBorders>
            <w:shd w:fill="auto" w:val="clear"/>
          </w:tcPr>
          <w:p>
            <w:pPr>
              <w:pStyle w:val="Style20"/>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01-16</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jc w:val="both"/>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Зміна даних у виданому дозволі на виконання будівельних робіт</w:t>
            </w:r>
          </w:p>
        </w:tc>
      </w:tr>
      <w:tr>
        <w:trPr>
          <w:trHeight w:val="509" w:hRule="atLeast"/>
        </w:trPr>
        <w:tc>
          <w:tcPr>
            <w:tcW w:w="616" w:type="dxa"/>
            <w:tcBorders>
              <w:top w:val="single" w:sz="4" w:space="0" w:color="000001"/>
              <w:left w:val="single" w:sz="4" w:space="0" w:color="000001"/>
              <w:bottom w:val="single" w:sz="4" w:space="0" w:color="000001"/>
            </w:tcBorders>
            <w:shd w:fill="auto" w:val="clear"/>
          </w:tcPr>
          <w:p>
            <w:pPr>
              <w:pStyle w:val="Style20"/>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17</w:t>
            </w:r>
          </w:p>
        </w:tc>
        <w:tc>
          <w:tcPr>
            <w:tcW w:w="1477" w:type="dxa"/>
            <w:tcBorders>
              <w:top w:val="single" w:sz="4" w:space="0" w:color="000001"/>
              <w:left w:val="single" w:sz="4" w:space="0" w:color="000001"/>
              <w:bottom w:val="single" w:sz="4" w:space="0" w:color="000001"/>
            </w:tcBorders>
            <w:shd w:fill="auto" w:val="clear"/>
          </w:tcPr>
          <w:p>
            <w:pPr>
              <w:pStyle w:val="Style20"/>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01-17</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jc w:val="both"/>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Анулювання дозволу на виконання будівельних робіт за заявою</w:t>
            </w:r>
          </w:p>
        </w:tc>
      </w:tr>
      <w:tr>
        <w:trPr>
          <w:trHeight w:val="510" w:hRule="atLeast"/>
        </w:trPr>
        <w:tc>
          <w:tcPr>
            <w:tcW w:w="616" w:type="dxa"/>
            <w:tcBorders>
              <w:top w:val="single" w:sz="4" w:space="0" w:color="000001"/>
              <w:left w:val="single" w:sz="4" w:space="0" w:color="000001"/>
              <w:bottom w:val="single" w:sz="4" w:space="0" w:color="000001"/>
            </w:tcBorders>
            <w:shd w:fill="auto" w:val="clear"/>
          </w:tcPr>
          <w:p>
            <w:pPr>
              <w:pStyle w:val="Style20"/>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18</w:t>
            </w:r>
          </w:p>
        </w:tc>
        <w:tc>
          <w:tcPr>
            <w:tcW w:w="1477" w:type="dxa"/>
            <w:tcBorders>
              <w:top w:val="single" w:sz="4" w:space="0" w:color="000001"/>
              <w:left w:val="single" w:sz="4" w:space="0" w:color="000001"/>
              <w:bottom w:val="single" w:sz="4" w:space="0" w:color="000001"/>
            </w:tcBorders>
            <w:shd w:fill="auto" w:val="clear"/>
          </w:tcPr>
          <w:p>
            <w:pPr>
              <w:pStyle w:val="Style20"/>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01-18</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 xml:space="preserve">Реєстрація декларації про готовність об'єкта до експлуатації </w:t>
            </w:r>
          </w:p>
        </w:tc>
      </w:tr>
      <w:tr>
        <w:trPr>
          <w:trHeight w:val="761" w:hRule="atLeast"/>
        </w:trPr>
        <w:tc>
          <w:tcPr>
            <w:tcW w:w="616" w:type="dxa"/>
            <w:tcBorders>
              <w:top w:val="single" w:sz="4" w:space="0" w:color="000001"/>
              <w:left w:val="single" w:sz="4" w:space="0" w:color="000001"/>
              <w:bottom w:val="single" w:sz="4" w:space="0" w:color="000001"/>
            </w:tcBorders>
            <w:shd w:fill="auto" w:val="clear"/>
          </w:tcPr>
          <w:p>
            <w:pPr>
              <w:pStyle w:val="Style20"/>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19</w:t>
            </w:r>
          </w:p>
        </w:tc>
        <w:tc>
          <w:tcPr>
            <w:tcW w:w="1477" w:type="dxa"/>
            <w:tcBorders>
              <w:top w:val="single" w:sz="4" w:space="0" w:color="000001"/>
              <w:left w:val="single" w:sz="4" w:space="0" w:color="000001"/>
              <w:bottom w:val="single" w:sz="4" w:space="0" w:color="000001"/>
            </w:tcBorders>
            <w:shd w:fill="auto" w:val="clear"/>
          </w:tcPr>
          <w:p>
            <w:pPr>
              <w:pStyle w:val="Style20"/>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01-19</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jc w:val="both"/>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Реєстрація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w:t>
            </w:r>
          </w:p>
        </w:tc>
      </w:tr>
      <w:tr>
        <w:trPr>
          <w:trHeight w:val="512" w:hRule="atLeast"/>
        </w:trPr>
        <w:tc>
          <w:tcPr>
            <w:tcW w:w="616" w:type="dxa"/>
            <w:tcBorders>
              <w:top w:val="single" w:sz="4" w:space="0" w:color="000001"/>
              <w:left w:val="single" w:sz="4" w:space="0" w:color="000001"/>
              <w:bottom w:val="single" w:sz="4" w:space="0" w:color="000001"/>
            </w:tcBorders>
            <w:shd w:fill="auto" w:val="clear"/>
          </w:tcPr>
          <w:p>
            <w:pPr>
              <w:pStyle w:val="Style20"/>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20</w:t>
            </w:r>
          </w:p>
        </w:tc>
        <w:tc>
          <w:tcPr>
            <w:tcW w:w="1477" w:type="dxa"/>
            <w:tcBorders>
              <w:top w:val="single" w:sz="4" w:space="0" w:color="000001"/>
              <w:left w:val="single" w:sz="4" w:space="0" w:color="000001"/>
              <w:bottom w:val="single" w:sz="4" w:space="0" w:color="000001"/>
            </w:tcBorders>
            <w:shd w:fill="auto" w:val="clear"/>
          </w:tcPr>
          <w:p>
            <w:pPr>
              <w:pStyle w:val="Style20"/>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01-20</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jc w:val="both"/>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Внесення змін до декларації про готовність об'єкта до експлуатації</w:t>
            </w:r>
          </w:p>
        </w:tc>
      </w:tr>
      <w:tr>
        <w:trPr>
          <w:trHeight w:val="1022" w:hRule="atLeast"/>
        </w:trPr>
        <w:tc>
          <w:tcPr>
            <w:tcW w:w="616" w:type="dxa"/>
            <w:tcBorders>
              <w:top w:val="single" w:sz="4" w:space="0" w:color="000001"/>
              <w:left w:val="single" w:sz="4" w:space="0" w:color="000001"/>
              <w:bottom w:val="single" w:sz="4" w:space="0" w:color="000001"/>
            </w:tcBorders>
            <w:shd w:fill="auto" w:val="clear"/>
          </w:tcPr>
          <w:p>
            <w:pPr>
              <w:pStyle w:val="Style20"/>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21</w:t>
            </w:r>
          </w:p>
        </w:tc>
        <w:tc>
          <w:tcPr>
            <w:tcW w:w="1477" w:type="dxa"/>
            <w:tcBorders>
              <w:top w:val="single" w:sz="4" w:space="0" w:color="000001"/>
              <w:left w:val="single" w:sz="4" w:space="0" w:color="000001"/>
              <w:bottom w:val="single" w:sz="4" w:space="0" w:color="000001"/>
            </w:tcBorders>
            <w:shd w:fill="auto" w:val="clear"/>
          </w:tcPr>
          <w:p>
            <w:pPr>
              <w:pStyle w:val="Style20"/>
              <w:tabs>
                <w:tab w:val="clear" w:pos="708"/>
                <w:tab w:val="left" w:pos="0" w:leader="none"/>
              </w:tabs>
              <w:spacing w:lineRule="auto" w:line="240" w:before="0" w:after="0"/>
              <w:ind w:left="0" w:right="0" w:hanging="0"/>
              <w:contextualSpacing/>
              <w:jc w:val="both"/>
              <w:rPr>
                <w:rFonts w:ascii="Times New Roman" w:hAnsi="Times New Roman" w:cs="Times New Roman"/>
                <w:color w:val="000000"/>
                <w:sz w:val="24"/>
                <w:szCs w:val="24"/>
                <w:lang w:val="uk-UA"/>
              </w:rPr>
            </w:pPr>
            <w:r>
              <w:rPr>
                <w:rFonts w:cs="Times New Roman" w:ascii="Times New Roman" w:hAnsi="Times New Roman"/>
                <w:color w:val="000000"/>
                <w:sz w:val="24"/>
                <w:szCs w:val="24"/>
                <w:lang w:val="uk-UA"/>
              </w:rPr>
              <w:t>01-21</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widowControl w:val="false"/>
              <w:tabs>
                <w:tab w:val="clear" w:pos="708"/>
                <w:tab w:val="left" w:pos="142" w:leader="none"/>
                <w:tab w:val="left" w:pos="6606" w:leader="none"/>
                <w:tab w:val="left" w:pos="8147" w:leader="none"/>
              </w:tabs>
              <w:spacing w:lineRule="auto" w:line="240" w:before="0" w:after="0"/>
              <w:contextualSpacing/>
              <w:jc w:val="both"/>
              <w:rPr>
                <w:rFonts w:ascii="Times New Roman" w:hAnsi="Times New Roman" w:eastAsia="Times New Roman" w:cs="Times New Roman"/>
                <w:sz w:val="24"/>
                <w:szCs w:val="24"/>
                <w:lang w:eastAsia="uk-UA" w:bidi="uk-UA"/>
              </w:rPr>
            </w:pPr>
            <w:r>
              <w:rPr>
                <w:rFonts w:eastAsia="Times New Roman" w:cs="Times New Roman" w:ascii="Times New Roman" w:hAnsi="Times New Roman"/>
                <w:sz w:val="24"/>
                <w:szCs w:val="24"/>
                <w:lang w:eastAsia="uk-UA" w:bidi="uk-UA"/>
              </w:rPr>
              <w:t>Внесення змін до декларації про готовність об'єкта до експлуатації (відповідно до пункту 9 розділу V «Прикінцеві положення» Закону України «Про регулювання містобудівної діяльності»)</w:t>
            </w:r>
          </w:p>
        </w:tc>
      </w:tr>
      <w:tr>
        <w:trPr>
          <w:trHeight w:val="267" w:hRule="atLeast"/>
        </w:trPr>
        <w:tc>
          <w:tcPr>
            <w:tcW w:w="616" w:type="dxa"/>
            <w:tcBorders>
              <w:left w:val="single" w:sz="4" w:space="0" w:color="000001"/>
              <w:bottom w:val="single" w:sz="4" w:space="0" w:color="000001"/>
            </w:tcBorders>
            <w:shd w:fill="auto" w:val="clear"/>
          </w:tcPr>
          <w:p>
            <w:pPr>
              <w:pStyle w:val="Style20"/>
              <w:tabs>
                <w:tab w:val="clear" w:pos="708"/>
                <w:tab w:val="left" w:pos="0" w:leader="none"/>
              </w:tabs>
              <w:spacing w:lineRule="auto" w:line="240" w:before="0" w:after="0"/>
              <w:ind w:left="0" w:right="0" w:hanging="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22</w:t>
            </w:r>
          </w:p>
        </w:tc>
        <w:tc>
          <w:tcPr>
            <w:tcW w:w="1477" w:type="dxa"/>
            <w:tcBorders>
              <w:left w:val="single" w:sz="4" w:space="0" w:color="000001"/>
              <w:bottom w:val="single" w:sz="4" w:space="0" w:color="000001"/>
            </w:tcBorders>
            <w:shd w:fill="auto" w:val="clear"/>
          </w:tcPr>
          <w:p>
            <w:pPr>
              <w:pStyle w:val="Style20"/>
              <w:tabs>
                <w:tab w:val="clear" w:pos="708"/>
                <w:tab w:val="left" w:pos="0" w:leader="none"/>
              </w:tabs>
              <w:spacing w:lineRule="auto" w:line="240" w:before="0" w:after="0"/>
              <w:ind w:left="0" w:right="0" w:hanging="0"/>
              <w:contextualSpacing/>
              <w:jc w:val="both"/>
              <w:rPr>
                <w:rFonts w:ascii="Times New Roman" w:hAnsi="Times New Roman" w:cs="Times New Roman"/>
                <w:sz w:val="24"/>
                <w:szCs w:val="24"/>
                <w:lang w:val="uk-UA"/>
              </w:rPr>
            </w:pPr>
            <w:r>
              <w:rPr>
                <w:rFonts w:cs="Times New Roman" w:ascii="Times New Roman" w:hAnsi="Times New Roman"/>
                <w:sz w:val="24"/>
                <w:szCs w:val="24"/>
                <w:lang w:val="uk-UA"/>
              </w:rPr>
              <w:t>01-22</w:t>
            </w:r>
          </w:p>
        </w:tc>
        <w:tc>
          <w:tcPr>
            <w:tcW w:w="8482" w:type="dxa"/>
            <w:tcBorders>
              <w:left w:val="single" w:sz="4" w:space="0" w:color="000001"/>
              <w:bottom w:val="single" w:sz="4" w:space="0" w:color="000001"/>
              <w:right w:val="single" w:sz="4" w:space="0" w:color="000001"/>
            </w:tcBorders>
            <w:shd w:fill="auto" w:val="clear"/>
          </w:tcPr>
          <w:p>
            <w:pPr>
              <w:pStyle w:val="Normal"/>
              <w:widowControl w:val="false"/>
              <w:spacing w:lineRule="auto" w:line="240" w:before="0" w:after="0"/>
              <w:contextualSpacing/>
              <w:rPr/>
            </w:pPr>
            <w:r>
              <w:rPr>
                <w:rFonts w:eastAsia="Times New Roman" w:cs="Times New Roman" w:ascii="Times New Roman" w:hAnsi="Times New Roman"/>
                <w:sz w:val="24"/>
                <w:szCs w:val="24"/>
                <w:lang w:eastAsia="uk-UA" w:bidi="uk-UA"/>
              </w:rPr>
              <w:t xml:space="preserve"> </w:t>
            </w:r>
            <w:r>
              <w:rPr>
                <w:rFonts w:eastAsia="Times New Roman" w:cs="Times New Roman" w:ascii="Times New Roman" w:hAnsi="Times New Roman"/>
                <w:sz w:val="24"/>
                <w:szCs w:val="24"/>
                <w:lang w:eastAsia="uk-UA" w:bidi="uk-UA"/>
              </w:rPr>
              <w:t>В</w:t>
            </w:r>
            <w:bookmarkStart w:id="3" w:name="_GoBack31"/>
            <w:bookmarkEnd w:id="3"/>
            <w:r>
              <w:rPr>
                <w:rFonts w:eastAsia="Times New Roman" w:cs="Times New Roman" w:ascii="Times New Roman" w:hAnsi="Times New Roman"/>
                <w:sz w:val="24"/>
                <w:szCs w:val="24"/>
                <w:lang w:eastAsia="uk-UA" w:bidi="uk-UA"/>
              </w:rPr>
              <w:t>идача сертифіката про прийняття в експлуатацію закінченого будівництвом об’єкта</w:t>
            </w:r>
          </w:p>
        </w:tc>
      </w:tr>
      <w:tr>
        <w:trPr>
          <w:trHeight w:val="365" w:hRule="atLeast"/>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lineRule="auto" w:line="216" w:before="0" w:after="200"/>
              <w:contextualSpacing/>
              <w:jc w:val="center"/>
              <w:rPr>
                <w:rFonts w:ascii="Times New Roman" w:hAnsi="Times New Roman" w:eastAsia="Times New Roman" w:cs="Times New Roman"/>
                <w:b/>
                <w:b/>
                <w:color w:val="000000"/>
                <w:sz w:val="24"/>
                <w:szCs w:val="24"/>
                <w:lang w:eastAsia="en-US" w:bidi="uk-UA"/>
              </w:rPr>
            </w:pPr>
            <w:r>
              <w:rPr>
                <w:rFonts w:eastAsia="Times New Roman" w:cs="Times New Roman" w:ascii="Times New Roman" w:hAnsi="Times New Roman"/>
                <w:b/>
                <w:color w:val="000000"/>
                <w:sz w:val="24"/>
                <w:szCs w:val="24"/>
                <w:lang w:eastAsia="en-US" w:bidi="uk-UA"/>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02  Відділ землекористування</w:t>
            </w:r>
          </w:p>
        </w:tc>
      </w:tr>
      <w:tr>
        <w:trPr>
          <w:trHeight w:val="846" w:hRule="atLeast"/>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23</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02-1</w:t>
            </w:r>
          </w:p>
        </w:tc>
        <w:tc>
          <w:tcPr>
            <w:tcW w:w="848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надання дозволу на розроблення проекту землеустрою щодо відведення земельної ділянки у власність, в постійне користування та в оренду із земель державної та комунальної власності</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24</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02-2</w:t>
            </w:r>
          </w:p>
        </w:tc>
        <w:tc>
          <w:tcPr>
            <w:tcW w:w="848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поновлення договору оренди земельної ділянки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25</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02-3</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продаж земельних ділянок комунальної власності</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26</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02-4</w:t>
            </w:r>
          </w:p>
        </w:tc>
        <w:tc>
          <w:tcPr>
            <w:tcW w:w="848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в постійне користування, в оренду земельної ділянки,межі якої встановлені в натурі (на місцевості)</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27</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02-5</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28</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02-6</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погодження викупу земельної ділянки та проведення її експертної грошової оцінки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29</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02-7</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передачу у власність, надання в постійне користування та оренду земельних ділянок, що перебувають у державній або комунальній власності</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30</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02-8</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рішення про розірвання  договору оренди земельної ділянки або припинення права постійного користування земельною ділянкою</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31</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02-9</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Надання відомостей з державного земельного кадастру у формі витягу з державного земельного кадастру про земельну ділянку  </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03  Управління житлово-комунального господарства  та будівництва</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32</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03-1</w:t>
            </w:r>
          </w:p>
        </w:tc>
        <w:tc>
          <w:tcPr>
            <w:tcW w:w="8482"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tabs>
                <w:tab w:val="clear" w:pos="708"/>
                <w:tab w:val="center" w:pos="4153" w:leader="none"/>
                <w:tab w:val="right" w:pos="8306" w:leader="none"/>
              </w:tabs>
              <w:spacing w:lineRule="auto" w:line="216" w:before="0" w:after="200"/>
              <w:ind w:left="-76" w:right="0" w:hanging="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33</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03-2</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згоди на перенесення поховання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lineRule="auto" w:line="216" w:before="0" w:after="200"/>
              <w:contextualSpacing/>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t>04    Реєстраційний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34</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35</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36</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40" w:before="0" w:after="0"/>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uk-UA"/>
              </w:rPr>
              <w:t xml:space="preserve">Державна реєстрація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37</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04-4</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ind w:left="-81" w:right="0" w:hanging="0"/>
              <w:contextualSpacing/>
              <w:jc w:val="both"/>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Державна реєстрація фізичної особи-підприємця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38</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04-5</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ind w:left="-81" w:right="0" w:hanging="0"/>
              <w:contextualSpacing/>
              <w:jc w:val="both"/>
              <w:rPr/>
            </w:pPr>
            <w:r>
              <w:rPr>
                <w:rFonts w:cs="Times New Roman"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cs="Times New Roman" w:ascii="Times New Roman" w:hAnsi="Times New Roman"/>
                <w:color w:val="000000"/>
                <w:sz w:val="24"/>
                <w:szCs w:val="24"/>
                <w:lang w:eastAsia="uk-UA"/>
              </w:rPr>
              <w:t>за її рішенням</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39</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04-6</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40</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04-7</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40" w:before="0" w:after="0"/>
              <w:rPr/>
            </w:pPr>
            <w:r>
              <w:rPr>
                <w:rFonts w:cs="Times New Roman"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cs="Times New Roman" w:ascii="Times New Roman" w:hAnsi="Times New Roman"/>
                <w:color w:val="000000"/>
                <w:sz w:val="24"/>
                <w:szCs w:val="24"/>
                <w:lang w:eastAsia="uk-UA"/>
              </w:rPr>
              <w:t xml:space="preserve">(крім громадського формування) </w:t>
            </w:r>
            <w:r>
              <w:rPr>
                <w:color w:val="000000"/>
              </w:rPr>
              <w:t xml:space="preserve"> </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41</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04-8</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40" w:before="0" w:after="0"/>
              <w:rPr/>
            </w:pPr>
            <w:r>
              <w:rPr>
                <w:rFonts w:cs="Times New Roman" w:ascii="Times New Roman" w:hAnsi="Times New Roman"/>
                <w:color w:val="000000"/>
                <w:sz w:val="24"/>
                <w:szCs w:val="24"/>
                <w:lang w:eastAsia="en-US"/>
              </w:rPr>
              <w:t xml:space="preserve">Державна реєстрація створення юридичної особи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42</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04-9</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cs="Times New Roman" w:ascii="Times New Roman" w:hAnsi="Times New Roman"/>
                <w:color w:val="000000"/>
                <w:sz w:val="24"/>
                <w:szCs w:val="24"/>
                <w:lang w:eastAsia="uk-UA"/>
              </w:rP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43</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04-10</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40" w:before="0" w:after="0"/>
              <w:rPr/>
            </w:pPr>
            <w:r>
              <w:rPr>
                <w:rFonts w:cs="Times New Roman" w:ascii="Times New Roman" w:hAnsi="Times New Roman"/>
                <w:color w:val="000000"/>
                <w:sz w:val="24"/>
                <w:szCs w:val="24"/>
                <w:lang w:eastAsia="en-US"/>
              </w:rPr>
              <w:t xml:space="preserve">Державна реєстрація рішення про припинення юридичної особи </w:t>
            </w:r>
            <w:r>
              <w:rPr>
                <w:rFonts w:cs="Times New Roman" w:ascii="Times New Roman" w:hAnsi="Times New Roman"/>
                <w:color w:val="000000"/>
                <w:sz w:val="24"/>
                <w:szCs w:val="24"/>
                <w:lang w:eastAsia="uk-UA"/>
              </w:rPr>
              <w:t xml:space="preserve">(крім громадського формування) </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44</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04-11</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45</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04-12</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40" w:before="0" w:after="0"/>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46</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04-13</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47</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04-14</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48</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04-15</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Державна реєстрація рішення про виділ юридичної особи </w:t>
              <w:br/>
              <w:t>(крім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49</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04-16</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spacing w:lineRule="auto" w:line="240" w:before="0" w:after="0"/>
              <w:contextualSpacing/>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50</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04-17</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51</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04-18</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40" w:before="0" w:after="0"/>
              <w:ind w:left="-16" w:right="-142" w:firstLine="16"/>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52</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04-19</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53</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04-20</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40"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54</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04-21</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before="0" w:after="200"/>
              <w:contextualSpacing/>
              <w:jc w:val="both"/>
              <w:rPr>
                <w:rFonts w:ascii="Times New Roman" w:hAnsi="Times New Roman" w:cs="Times New Roman"/>
                <w:color w:val="000000"/>
                <w:sz w:val="24"/>
                <w:szCs w:val="24"/>
                <w:lang w:eastAsia="uk-UA"/>
              </w:rPr>
            </w:pPr>
            <w:bookmarkStart w:id="4" w:name="n133"/>
            <w:bookmarkEnd w:id="4"/>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юридичної особи (крім громадського формування)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55</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04-22</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іншого (відмінного від права власності)речового права на нерухоме майно</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56</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04-23</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Заборона вчинення реєстраційних дій</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57</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04-24</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Внесення змін до записів  Державного реєстру речових прав на нерухоме майно  та їх обтяжень </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58</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04-25</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Взяття на облік безхазяйного нерухомого майна</w:t>
            </w:r>
          </w:p>
        </w:tc>
      </w:tr>
      <w:tr>
        <w:trPr>
          <w:trHeight w:val="334" w:hRule="atLeast"/>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59</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04-26</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права власності на нерухоме майно</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60</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04-27</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обтяжень речових  прав на нерухоме майно</w:t>
            </w:r>
          </w:p>
        </w:tc>
      </w:tr>
      <w:tr>
        <w:trPr>
          <w:trHeight w:val="242" w:hRule="atLeast"/>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61</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04-28</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інформації з Державного реєстру речових прав на нерухоме майно</w:t>
            </w:r>
          </w:p>
        </w:tc>
      </w:tr>
      <w:tr>
        <w:trPr>
          <w:trHeight w:val="783" w:hRule="atLeast"/>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62</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04-29</w:t>
            </w:r>
          </w:p>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0"/>
              <w:ind w:left="0" w:right="0" w:hanging="16"/>
              <w:contextualSpacing/>
              <w:rPr/>
            </w:pPr>
            <w:r>
              <w:rPr>
                <w:rFonts w:eastAsia="Times New Roman" w:cs="Times New Roman" w:ascii="Times New Roman" w:hAnsi="Times New Roman"/>
                <w:color w:val="000000"/>
                <w:sz w:val="24"/>
                <w:szCs w:val="24"/>
                <w:lang w:eastAsia="en-US"/>
              </w:rPr>
              <w:t xml:space="preserve"> </w:t>
            </w:r>
            <w:r>
              <w:rPr>
                <w:rFonts w:cs="Times New Roman" w:ascii="Times New Roman" w:hAnsi="Times New Roman"/>
                <w:color w:val="000000"/>
                <w:sz w:val="24"/>
                <w:szCs w:val="24"/>
                <w:lang w:eastAsia="en-US"/>
              </w:rPr>
              <w:t xml:space="preserve">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 </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63</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04-30</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Реєстрація місця проживання особи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64</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04-31</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Зняття з реєстрації місця проживання особи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65</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04-32</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Реєстрація місця перебування особи/зняття з реєстрації з реєстрації місця перебування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66</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04-33</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Оформлення та видача довідки про реєстрацію місця проживання або місця перебування особи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67</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04-34</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Видача довідки про останнє місце проживання померлого та осіб, які проживали й були зареєстровані з ним на день смерті</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68</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04-35</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Видача довідки про склад сім’ї або зареєстрованих у житловому приміщенні/будинку осіб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69</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lang w:val="en-US"/>
              </w:rPr>
            </w:pPr>
            <w:r>
              <w:rPr>
                <w:rFonts w:cs="Times New Roman" w:ascii="Times New Roman" w:hAnsi="Times New Roman"/>
                <w:sz w:val="24"/>
                <w:szCs w:val="24"/>
                <w:lang w:val="en-US"/>
              </w:rPr>
              <w:t>04-36</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Підтвердження відомостей про кінцевого бенефіціарного власника юридичної особи </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05    Відділ економіки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70</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05-1</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71</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05-2</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spacing w:before="0" w:after="200"/>
              <w:ind w:left="-108" w:right="0" w:hanging="0"/>
              <w:contextualSpacing/>
              <w:rPr>
                <w:rFonts w:ascii="Times New Roman" w:hAnsi="Times New Roman" w:cs="Times New Roman"/>
                <w:color w:val="000000"/>
                <w:sz w:val="24"/>
                <w:szCs w:val="24"/>
              </w:rPr>
            </w:pPr>
            <w:r>
              <w:rPr>
                <w:rFonts w:cs="Times New Roman"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06  Архівний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72</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06-1</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73</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06-2</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lineRule="auto" w:line="216" w:before="0" w:after="200"/>
              <w:contextualSpacing/>
              <w:jc w:val="both"/>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07   Відділ обліку та розподілу житла</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74</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07-1</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довідки про перебування (не перебування) на квартирному обліку</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75</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07-2</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Прийняття рішення про продовження терміну дії договору найму соціального житла</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76</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07-3</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Облік громадян,що потребують поліпшення житлових умов</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77</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07-4</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Прийняття рішення про розподіл звільненого житла</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78</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07-5</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Взяття на соціальний квартирний облік</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lineRule="auto" w:line="216" w:before="0" w:after="200"/>
              <w:contextualSpacing/>
              <w:jc w:val="center"/>
              <w:rPr>
                <w:rFonts w:ascii="Times New Roman" w:hAnsi="Times New Roman" w:cs="Times New Roman"/>
                <w:b/>
                <w:b/>
                <w:color w:val="000000"/>
                <w:sz w:val="24"/>
                <w:szCs w:val="24"/>
                <w:lang w:eastAsia="en-US"/>
              </w:rPr>
            </w:pPr>
            <w:r>
              <w:rPr>
                <w:rFonts w:cs="Times New Roman" w:ascii="Times New Roman" w:hAnsi="Times New Roman"/>
                <w:b/>
                <w:color w:val="000000"/>
                <w:sz w:val="24"/>
                <w:szCs w:val="24"/>
                <w:lang w:eastAsia="en-US"/>
              </w:rPr>
            </w:r>
          </w:p>
        </w:tc>
        <w:tc>
          <w:tcPr>
            <w:tcW w:w="9959" w:type="dxa"/>
            <w:gridSpan w:val="2"/>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center"/>
              <w:rPr/>
            </w:pPr>
            <w:r>
              <w:rPr>
                <w:rFonts w:eastAsia="Times New Roman" w:cs="Times New Roman" w:ascii="Times New Roman" w:hAnsi="Times New Roman"/>
                <w:b/>
                <w:color w:val="000000"/>
                <w:sz w:val="24"/>
                <w:szCs w:val="24"/>
                <w:lang w:eastAsia="en-US"/>
              </w:rPr>
              <w:t xml:space="preserve"> </w:t>
            </w:r>
            <w:r>
              <w:rPr>
                <w:rFonts w:cs="Times New Roman" w:ascii="Times New Roman" w:hAnsi="Times New Roman"/>
                <w:b/>
                <w:color w:val="000000"/>
                <w:sz w:val="24"/>
                <w:szCs w:val="24"/>
                <w:lang w:eastAsia="en-US"/>
              </w:rPr>
              <w:t>08  Управління праці та соціального захисту населення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79</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Надання субсидій для для відшкодування витрат на оплату житлово-комунальних послуг, придбання скрапленого газу, твердого та рідкого пічного побутового палива </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80</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пільг на придбання твердого палива і скрапленого газу</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81</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Надання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82</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08-4</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Виплата одноразової винагороди жінкам, яким присвоєно почесне звання україни «Мати-героїня»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83</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08-5</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Прийняття рішення щодо соціального обслуговування громадянина територіальним центром соціального обслуговування (надання соціальних послуг)</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84</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08-6</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довідки для отримання пільг особам з інвалідністю, які не мають права на пенсію чи соціальну допомогу</w:t>
            </w:r>
          </w:p>
        </w:tc>
      </w:tr>
      <w:tr>
        <w:trPr>
          <w:trHeight w:val="432" w:hRule="atLeast"/>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85</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08-7</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особі подання про можливість призначення її опікуном або піклувальником повнолітньої недієздатної особи або особи,цивільна дієздатність якої обмежена</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86</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08-8</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Видача дозволу опікуну на вчинення правочинів щодо відмови від майнових прав підопічного;видання письмових зобов’язань від імені підопічного;укладення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іншій особі</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87</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08-9</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pPr>
            <w:r>
              <w:rPr>
                <w:rFonts w:cs="Times New Roman" w:ascii="Times New Roman" w:hAnsi="Times New Roman"/>
                <w:sz w:val="24"/>
                <w:szCs w:val="24"/>
              </w:rPr>
              <w:t xml:space="preserve">Видача дозволу піклувальнику </w:t>
            </w:r>
            <w:r>
              <w:rPr>
                <w:rFonts w:cs="Times New Roman" w:ascii="Times New Roman" w:hAnsi="Times New Roman"/>
                <w:color w:val="000000"/>
                <w:sz w:val="24"/>
                <w:szCs w:val="24"/>
                <w:lang w:eastAsia="en-US"/>
              </w:rPr>
              <w:t>для надання згоди підопічній повнолітній особі,дієздатність якої обмежена, на вчинення правочину щодо:відмови від майнових прав підопічного;видання письмових зобов’язань від імені підопічного; укладення договорів,які підлягають нотаріальному посвідченню та (або)державній реєстрації, в тому числі договорів щодо поділу або обміну житлового будинку,квартири; укладення договорів щодо іншого цінного майна</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88</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08-10</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Надання державної соціальної допомоги малозабезпеченим сім’ям </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89</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08-11</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соціальної допомоги у зв’язку з вагітністю та пологами особам, які не застраховані в системі загальнообов’язкового держвного соціального страхування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90</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08-12</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допомоги при народженні дитини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91</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08-13</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допомоги при усиновленні дитини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92</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08-14</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допомоги на дітей одиноким матерям</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93</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08-15</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допомоги на дітей, над якими встановлено опіку чи піклувння</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94</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08-16</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соціальної допомоги особам з інвалідністю з дитинства та дітям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95</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08-17</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надбавки на догляд за особами з інвалідністю з дитинства та дітьми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96</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08-18</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соціально допомоги особам, які не мають право на пенсію, та особам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97</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08-19</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соціальної допомоги на догляд</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98</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08-20</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Компенсаційна виплата фізичній особі, яка надає соціальні послуги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99</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08-21</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щомісячної грошової допомоги особі,яка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100</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08-22</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101</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08-23</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102</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08-24</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Призначення одноразової матеріальної допомоги особам з інвалідністю та дітям з інвалідністю</w:t>
            </w:r>
          </w:p>
        </w:tc>
      </w:tr>
      <w:tr>
        <w:trPr>
          <w:trHeight w:val="2761" w:hRule="atLeast"/>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103</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08-25</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Призначення та виплата одноразової компенсації сім’ям, яківратили годувальника із числа осіб, віднесених до учасників ліквідації аварії Чорнобильської АЕС, смерть яких пов’язана  з  Чорнобильською катастрофою, та учасників ліквідації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104</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08-26</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направлення (путівки) особам з інвалідністю та/або дітям з інвалідністю до реабілітаційних установ сфери управління мінсоцполітики та/або структурних підрозділів з питань соціального захисту населення обласних, Київської та Севастопольської міських,районних, районних у мм.Києві та Севастополі держадміністрацій,виконавчих органів міських, районних у містах (у разі їх утворення) рад</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105</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08-27</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направлення на проходження обласної, центральної міської у мм.Києві та Севастополі медико-соціальної експертної комісії для взяття на облік для забезпечення осіб з інвалідністю автомобілями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106</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08-28</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направлення на забезпечення технічними та іншими засобами реабілітації осіб з інвалідністю та дітей з інвалідністю</w:t>
            </w:r>
          </w:p>
        </w:tc>
      </w:tr>
      <w:tr>
        <w:trPr>
          <w:trHeight w:val="1005" w:hRule="atLeast"/>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107</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08-29</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війні і праці,психоневрологічного інтернату, дитячого будинку – інтернату або молодіжного відділення дитячого будинку-інтернату</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108</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08-30</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Установлення статусу, видача посвідчень батькам багатодітної сім’ї та дитини з багатодітної сім’ї </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109</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08-31</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посвідчення особам, які постраждали внаслідок Чорнобильської катастрофи, та іншим категоріям громадян</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110</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08-32</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Встановлення статусу члена сім’ї загиблого ветерана війни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111</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08-33</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Встановлення статусу учасника війни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112</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08-34</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Встановлення статусу особи з інвалідністю внаслідок війни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113</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08-35</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посвідчення особам з інвалідністю та дітям з інвалідністю</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114</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08-36</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державної допомоги особі,яка доглядає за хворою дитиною</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115</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08-37</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1,2 та 3, дітям, потерпілим від Чорнобильської катастрофи, дітям з інвалідністю внаслідок Чорнобильської катастрофи</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116</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08-38</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 xml:space="preserve">Надання державної допомоги на дітей, які виховуються у багатодітних сім’ях </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117</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08-39</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Призначення тимчасової державної допомоги непрацюючій особі, яка досягла пенсійного віку, але не набула права на пенсійну виплату у зв’язку з відсутністю страхового стажу</w:t>
            </w:r>
          </w:p>
        </w:tc>
      </w:tr>
      <w:tr>
        <w:trPr/>
        <w:tc>
          <w:tcPr>
            <w:tcW w:w="10575"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09  Організаційний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118</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09-1</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копій рішень, витягів з протоколу сесій, прийнятих міською радою</w:t>
            </w:r>
          </w:p>
        </w:tc>
      </w:tr>
      <w:tr>
        <w:trPr/>
        <w:tc>
          <w:tcPr>
            <w:tcW w:w="10575" w:type="dxa"/>
            <w:gridSpan w:val="3"/>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10 Загальний відділ</w:t>
            </w:r>
          </w:p>
        </w:tc>
      </w:tr>
      <w:tr>
        <w:trPr/>
        <w:tc>
          <w:tcPr>
            <w:tcW w:w="616"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119</w:t>
            </w:r>
          </w:p>
        </w:tc>
        <w:tc>
          <w:tcPr>
            <w:tcW w:w="1477" w:type="dxa"/>
            <w:tcBorders>
              <w:top w:val="single" w:sz="4" w:space="0" w:color="000001"/>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color w:val="000000"/>
                <w:sz w:val="24"/>
                <w:szCs w:val="24"/>
              </w:rPr>
            </w:pPr>
            <w:r>
              <w:rPr>
                <w:rFonts w:cs="Times New Roman" w:ascii="Times New Roman" w:hAnsi="Times New Roman"/>
                <w:color w:val="000000"/>
                <w:sz w:val="24"/>
                <w:szCs w:val="24"/>
              </w:rPr>
              <w:t>10-1</w:t>
            </w:r>
          </w:p>
        </w:tc>
        <w:tc>
          <w:tcPr>
            <w:tcW w:w="848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копій витягів з розпоряджень міського голови, рішень, прийнятих виконавчим комітетом</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59" w:type="dxa"/>
            <w:gridSpan w:val="2"/>
            <w:tcBorders>
              <w:left w:val="single" w:sz="4" w:space="0" w:color="000001"/>
              <w:bottom w:val="single" w:sz="4" w:space="0" w:color="000001"/>
              <w:right w:val="single" w:sz="4" w:space="0" w:color="000001"/>
            </w:tcBorders>
            <w:shd w:fill="auto" w:val="clear"/>
          </w:tcPr>
          <w:p>
            <w:pPr>
              <w:pStyle w:val="Normal"/>
              <w:spacing w:lineRule="auto" w:line="216" w:before="0" w:after="0"/>
              <w:contextualSpacing/>
              <w:jc w:val="center"/>
              <w:rPr/>
            </w:pPr>
            <w:r>
              <w:rPr>
                <w:rFonts w:eastAsia="Times New Roman" w:cs="Times New Roman" w:ascii="Times New Roman" w:hAnsi="Times New Roman"/>
                <w:b/>
                <w:sz w:val="24"/>
                <w:szCs w:val="24"/>
                <w:lang w:eastAsia="en-US"/>
              </w:rPr>
              <w:t xml:space="preserve"> </w:t>
            </w:r>
            <w:r>
              <w:rPr>
                <w:rFonts w:cs="Times New Roman" w:ascii="Times New Roman" w:hAnsi="Times New Roman"/>
                <w:b/>
                <w:sz w:val="24"/>
                <w:szCs w:val="24"/>
                <w:lang w:eastAsia="en-US"/>
              </w:rPr>
              <w:t>11 Покровський</w:t>
            </w:r>
            <w:r>
              <w:rPr>
                <w:rFonts w:cs="Times New Roman" w:ascii="Times New Roman" w:hAnsi="Times New Roman"/>
                <w:b/>
                <w:color w:val="FF0000"/>
                <w:sz w:val="24"/>
                <w:szCs w:val="24"/>
                <w:lang w:eastAsia="en-US"/>
              </w:rPr>
              <w:t xml:space="preserve"> </w:t>
            </w:r>
            <w:r>
              <w:rPr>
                <w:rFonts w:cs="Times New Roman" w:ascii="Times New Roman" w:hAnsi="Times New Roman"/>
                <w:b/>
                <w:sz w:val="24"/>
                <w:szCs w:val="24"/>
                <w:lang w:eastAsia="en-US"/>
              </w:rPr>
              <w:t xml:space="preserve"> міський відділ  ГУ Державної міграційної служби  України </w:t>
            </w:r>
          </w:p>
          <w:p>
            <w:pPr>
              <w:pStyle w:val="Normal"/>
              <w:tabs>
                <w:tab w:val="clear" w:pos="708"/>
                <w:tab w:val="center" w:pos="4153" w:leader="none"/>
                <w:tab w:val="right" w:pos="8306" w:leader="none"/>
              </w:tabs>
              <w:spacing w:lineRule="auto" w:line="216" w:before="0" w:after="0"/>
              <w:contextualSpacing/>
              <w:jc w:val="center"/>
              <w:rPr>
                <w:rFonts w:ascii="Times New Roman" w:hAnsi="Times New Roman" w:cs="Times New Roman"/>
                <w:b/>
                <w:b/>
                <w:sz w:val="24"/>
                <w:szCs w:val="24"/>
                <w:lang w:eastAsia="en-US"/>
              </w:rPr>
            </w:pPr>
            <w:r>
              <w:rPr>
                <w:rFonts w:cs="Times New Roman" w:ascii="Times New Roman" w:hAnsi="Times New Roman"/>
                <w:b/>
                <w:sz w:val="24"/>
                <w:szCs w:val="24"/>
                <w:lang w:eastAsia="en-US"/>
              </w:rPr>
              <w:t>в Дніпропетровській області</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120</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11-1</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rFonts w:ascii="Times New Roman" w:hAnsi="Times New Roman" w:cs="Times New Roman"/>
                <w:sz w:val="24"/>
                <w:szCs w:val="24"/>
                <w:lang w:eastAsia="en-US"/>
              </w:rPr>
            </w:pPr>
            <w:r>
              <w:rPr>
                <w:rFonts w:cs="Times New Roman" w:ascii="Times New Roman" w:hAnsi="Times New Roman"/>
                <w:sz w:val="24"/>
                <w:szCs w:val="24"/>
                <w:lang w:eastAsia="en-US"/>
              </w:rPr>
              <w:t>Вклеювання до паспорта громадянина України фотокартки при досягненні громадянином 25- і 45-річного віку (ПВР)</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59" w:type="dxa"/>
            <w:gridSpan w:val="2"/>
            <w:tcBorders>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center"/>
              <w:rPr>
                <w:rFonts w:ascii="Times New Roman" w:hAnsi="Times New Roman" w:cs="Times New Roman"/>
                <w:b/>
                <w:b/>
                <w:sz w:val="24"/>
                <w:szCs w:val="24"/>
                <w:lang w:eastAsia="en-US"/>
              </w:rPr>
            </w:pPr>
            <w:r>
              <w:rPr>
                <w:rFonts w:cs="Times New Roman" w:ascii="Times New Roman" w:hAnsi="Times New Roman"/>
                <w:b/>
                <w:sz w:val="24"/>
                <w:szCs w:val="24"/>
                <w:lang w:eastAsia="en-US"/>
              </w:rPr>
              <w:t>12 Відділ у Нікопольському районі міськрайонного управління у Нікопольському районі та м.Нікополі Головного управління Держгеокадастру у  Дніпропетровської області</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витягу з технічної документації про нормативну грошову оцінку земельної ділянки</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122</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12-2</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висновку про погодження документації із землеустрою</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123</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12-3</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Виправлення технічної помилки у відомостях з державного земельного кадастру, допущеної не з вини органом, що здійснює його ведення</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124</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12-4</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125</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12-5</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126</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12-6</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земельну ділянку</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127</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12-7</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землі в межах територій адміністративно – територіальних одиниць</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128</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12-8</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витягу з державного земельного кадастру про обмеження у використанні земель</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129</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12-9</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довідок, що містять узагальнену інформацію про землі (території)</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130</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12-10</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131</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12-11</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132</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12-12</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4500" w:leader="none"/>
              </w:tabs>
              <w:spacing w:before="0" w:after="200"/>
              <w:contextualSpacing/>
              <w:jc w:val="both"/>
              <w:rPr/>
            </w:pPr>
            <w:r>
              <w:rPr>
                <w:rFonts w:cs="Times New Roman" w:ascii="Times New Roman" w:hAnsi="Times New Roman"/>
                <w:sz w:val="24"/>
                <w:szCs w:val="24"/>
              </w:rPr>
              <w:t>Внесення до державного земельного кадастру відомостей (змін до них) про земельну ділянку</w:t>
            </w:r>
            <w:r>
              <w:rPr>
                <w:rFonts w:cs="Times New Roman" w:ascii="Times New Roman" w:hAnsi="Times New Roman"/>
                <w:color w:val="000000"/>
                <w:sz w:val="24"/>
                <w:szCs w:val="24"/>
              </w:rPr>
              <w:t>, з видачею витягу</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133</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12-13</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Внесення до державного земельного кадастру відомостей (змін до них) про землі в межах територій адміністративно – територіальних одиниць  з видачею витягу</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134</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12-14</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Державна реєстрація земельної ділянки з видачею витягу з державного земельного кадастру</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135</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12-15</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довідки з державної статистичної звітності про наявність земель та розподіл їх за власниками земель, землекористувачами, угіддями</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136</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12-16</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4500" w:leader="none"/>
              </w:tabs>
              <w:spacing w:before="0" w:after="200"/>
              <w:contextualSpacing/>
              <w:jc w:val="both"/>
              <w:rPr>
                <w:rFonts w:ascii="Times New Roman" w:hAnsi="Times New Roman" w:cs="Times New Roman"/>
                <w:sz w:val="24"/>
                <w:szCs w:val="24"/>
              </w:rPr>
            </w:pPr>
            <w:bookmarkStart w:id="5" w:name="__DdeLink__19780_2836527475"/>
            <w:r>
              <w:rPr>
                <w:rFonts w:cs="Times New Roman" w:ascii="Times New Roman" w:hAnsi="Times New Roman"/>
                <w:sz w:val="24"/>
                <w:szCs w:val="24"/>
              </w:rPr>
              <w:t>Державна реєстрація обмежень у використанні земель з видачею витягу</w:t>
            </w:r>
            <w:bookmarkEnd w:id="5"/>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137</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12-17</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Видача відомостей з документації із землеустрою, що включена до державного фонду документації із землеустрою</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138</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12-18</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4500" w:leader="none"/>
              </w:tabs>
              <w:spacing w:before="0" w:after="200"/>
              <w:contextualSpacing/>
              <w:jc w:val="both"/>
              <w:rPr>
                <w:rFonts w:ascii="Times New Roman" w:hAnsi="Times New Roman" w:cs="Times New Roman"/>
                <w:sz w:val="24"/>
                <w:szCs w:val="24"/>
              </w:rPr>
            </w:pPr>
            <w:r>
              <w:rPr>
                <w:rFonts w:cs="Times New Roman" w:ascii="Times New Roman" w:hAnsi="Times New Roman"/>
                <w:sz w:val="24"/>
                <w:szCs w:val="24"/>
              </w:rPr>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59" w:type="dxa"/>
            <w:gridSpan w:val="2"/>
            <w:tcBorders>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center"/>
              <w:rPr/>
            </w:pPr>
            <w:r>
              <w:rPr>
                <w:rFonts w:cs="Times New Roman" w:ascii="Times New Roman" w:hAnsi="Times New Roman"/>
                <w:b/>
                <w:sz w:val="24"/>
                <w:szCs w:val="24"/>
                <w:lang w:eastAsia="en-US"/>
              </w:rPr>
              <w:t>13 Покровський</w:t>
            </w:r>
            <w:r>
              <w:rPr>
                <w:rFonts w:cs="Times New Roman" w:ascii="Times New Roman" w:hAnsi="Times New Roman"/>
                <w:b/>
                <w:color w:val="FF0000"/>
                <w:sz w:val="24"/>
                <w:szCs w:val="24"/>
                <w:lang w:eastAsia="en-US"/>
              </w:rPr>
              <w:t xml:space="preserve"> </w:t>
            </w:r>
            <w:bookmarkStart w:id="6" w:name="_GoBack111"/>
            <w:bookmarkEnd w:id="6"/>
            <w:r>
              <w:rPr>
                <w:rFonts w:cs="Times New Roman" w:ascii="Times New Roman" w:hAnsi="Times New Roman"/>
                <w:b/>
                <w:sz w:val="24"/>
                <w:szCs w:val="24"/>
                <w:lang w:eastAsia="en-US"/>
              </w:rPr>
              <w:t>МВ ГУ ДСНС України у Дніпропетровській області</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139</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13-1</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both"/>
              <w:rPr>
                <w:rFonts w:ascii="Times New Roman" w:hAnsi="Times New Roman" w:cs="Times New Roman"/>
                <w:sz w:val="24"/>
                <w:szCs w:val="24"/>
                <w:lang w:eastAsia="en-US"/>
              </w:rPr>
            </w:pPr>
            <w:r>
              <w:rPr>
                <w:rFonts w:cs="Times New Roman"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59" w:type="dxa"/>
            <w:gridSpan w:val="2"/>
            <w:tcBorders>
              <w:left w:val="single" w:sz="4" w:space="0" w:color="000001"/>
              <w:bottom w:val="single" w:sz="4" w:space="0" w:color="000001"/>
              <w:right w:val="single" w:sz="4" w:space="0" w:color="000001"/>
            </w:tcBorders>
            <w:shd w:fill="auto" w:val="clear"/>
          </w:tcPr>
          <w:p>
            <w:pPr>
              <w:pStyle w:val="Normal"/>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 xml:space="preserve">14 Південно-Східне міжрегіональне управління </w:t>
            </w:r>
          </w:p>
          <w:p>
            <w:pPr>
              <w:pStyle w:val="Normal"/>
              <w:tabs>
                <w:tab w:val="clear" w:pos="708"/>
                <w:tab w:val="center" w:pos="4153" w:leader="none"/>
                <w:tab w:val="right" w:pos="8306" w:leader="none"/>
              </w:tabs>
              <w:spacing w:lineRule="auto" w:line="216"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Міністерства юстиції (м.Дніпро)</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140</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uk-UA"/>
              </w:rPr>
              <w:t xml:space="preserve">Державна </w:t>
            </w:r>
            <w:r>
              <w:rPr>
                <w:rFonts w:cs="Times New Roman" w:ascii="Times New Roman" w:hAnsi="Times New Roman"/>
                <w:color w:val="000000"/>
                <w:sz w:val="24"/>
                <w:szCs w:val="24"/>
                <w:lang w:eastAsia="en-US"/>
              </w:rPr>
              <w:t>реєстрація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 до статуту територіальної громади</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Видача дубліката свідоцтва про державну реєстрацію статуту територіальної громади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pPr>
            <w:r>
              <w:rPr>
                <w:rFonts w:cs="Times New Roman" w:ascii="Times New Roman" w:hAnsi="Times New Roman"/>
                <w:color w:val="000000"/>
                <w:sz w:val="24"/>
                <w:szCs w:val="24"/>
                <w:lang w:eastAsia="ru-RU"/>
              </w:rPr>
              <w:t>С</w:t>
            </w:r>
            <w:r>
              <w:rPr>
                <w:rFonts w:cs="Times New Roman" w:ascii="Times New Roman" w:hAnsi="Times New Roman"/>
                <w:color w:val="000000"/>
                <w:sz w:val="24"/>
                <w:szCs w:val="24"/>
                <w:lang w:eastAsia="uk-UA"/>
              </w:rPr>
              <w:t xml:space="preserve">касування </w:t>
            </w:r>
            <w:bookmarkStart w:id="7" w:name="n122"/>
            <w:bookmarkEnd w:id="7"/>
            <w:r>
              <w:rPr>
                <w:rFonts w:cs="Times New Roman" w:ascii="Times New Roman" w:hAnsi="Times New Roman"/>
                <w:color w:val="000000"/>
                <w:sz w:val="24"/>
                <w:szCs w:val="24"/>
                <w:lang w:eastAsia="uk-UA"/>
              </w:rPr>
              <w:t xml:space="preserve">державної реєстрації статуту територіальної громади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before="0" w:after="200"/>
              <w:contextualSpacing/>
              <w:jc w:val="both"/>
              <w:rPr/>
            </w:pPr>
            <w:r>
              <w:rPr>
                <w:rFonts w:cs="Times New Roman" w:ascii="Times New Roman" w:hAnsi="Times New Roman"/>
                <w:color w:val="000000"/>
                <w:sz w:val="24"/>
                <w:szCs w:val="24"/>
                <w:lang w:eastAsia="uk-UA"/>
              </w:rPr>
              <w:t xml:space="preserve">Державна реєстрації створення </w:t>
            </w:r>
            <w:r>
              <w:rPr>
                <w:rFonts w:cs="Times New Roman" w:ascii="Times New Roman" w:hAnsi="Times New Roman"/>
                <w:color w:val="000000"/>
                <w:sz w:val="24"/>
                <w:szCs w:val="24"/>
              </w:rPr>
              <w:t xml:space="preserve">творчої спілки, </w:t>
            </w:r>
            <w:r>
              <w:rPr>
                <w:rFonts w:cs="Times New Roman" w:ascii="Times New Roman" w:hAnsi="Times New Roman"/>
                <w:color w:val="000000"/>
                <w:sz w:val="24"/>
                <w:szCs w:val="24"/>
                <w:lang w:eastAsia="en-US"/>
              </w:rPr>
              <w:t xml:space="preserve">територіального осередку творчої спілки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pPr>
            <w:r>
              <w:rPr>
                <w:rFonts w:cs="Times New Roman" w:ascii="Times New Roman" w:hAnsi="Times New Roman"/>
                <w:color w:val="000000"/>
                <w:sz w:val="24"/>
                <w:szCs w:val="24"/>
                <w:lang w:eastAsia="uk-UA"/>
              </w:rPr>
              <w:t xml:space="preserve">Державна реєстрація включення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14-7</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pPr>
            <w:r>
              <w:rPr>
                <w:rFonts w:cs="Times New Roman" w:ascii="Times New Roman" w:hAnsi="Times New Roman"/>
                <w:color w:val="000000"/>
                <w:sz w:val="24"/>
                <w:szCs w:val="24"/>
                <w:lang w:eastAsia="uk-UA"/>
              </w:rPr>
              <w:t xml:space="preserve">Державна реєстрація </w:t>
            </w:r>
            <w:bookmarkStart w:id="8" w:name="n1211"/>
            <w:bookmarkEnd w:id="8"/>
            <w:r>
              <w:rPr>
                <w:rFonts w:cs="Times New Roman" w:ascii="Times New Roman" w:hAnsi="Times New Roman"/>
                <w:color w:val="000000"/>
                <w:sz w:val="24"/>
                <w:szCs w:val="24"/>
                <w:lang w:eastAsia="uk-UA"/>
              </w:rPr>
              <w:t xml:space="preserve">змін до відомостей про </w:t>
            </w:r>
            <w:r>
              <w:rPr>
                <w:rFonts w:cs="Times New Roman" w:ascii="Times New Roman" w:hAnsi="Times New Roman"/>
                <w:color w:val="000000"/>
                <w:sz w:val="24"/>
                <w:szCs w:val="24"/>
                <w:lang w:eastAsia="en-US"/>
              </w:rPr>
              <w:t>творчу спілку, територіальний осередок творчої спілки</w:t>
            </w:r>
            <w:r>
              <w:rPr>
                <w:rFonts w:cs="Times New Roman"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147</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14-8</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148</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14-9</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cs="Times New Roman" w:ascii="Times New Roman" w:hAnsi="Times New Roman"/>
                <w:color w:val="000000"/>
                <w:sz w:val="24"/>
                <w:szCs w:val="24"/>
                <w:lang w:eastAsia="en-US"/>
              </w:rPr>
              <w:t xml:space="preserve">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149</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14-10</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pPr>
            <w:r>
              <w:rPr>
                <w:rFonts w:cs="Times New Roman" w:ascii="Times New Roman" w:hAnsi="Times New Roman"/>
                <w:color w:val="000000"/>
                <w:sz w:val="24"/>
                <w:szCs w:val="24"/>
                <w:lang w:eastAsia="uk-UA"/>
              </w:rPr>
              <w:t xml:space="preserve">Державна реєстрація припинення </w:t>
            </w:r>
            <w:r>
              <w:rPr>
                <w:rFonts w:cs="Times New Roman" w:ascii="Times New Roman" w:hAnsi="Times New Roman"/>
                <w:color w:val="000000"/>
                <w:sz w:val="24"/>
                <w:szCs w:val="24"/>
                <w:lang w:eastAsia="en-US"/>
              </w:rPr>
              <w:t>творчої спілки, територіального осередку творчої спілки</w:t>
            </w:r>
            <w:r>
              <w:rPr>
                <w:rFonts w:cs="Times New Roman" w:ascii="Times New Roman" w:hAnsi="Times New Roman"/>
                <w:color w:val="000000"/>
                <w:sz w:val="24"/>
                <w:szCs w:val="24"/>
                <w:lang w:eastAsia="uk-UA"/>
              </w:rPr>
              <w:t xml:space="preserve"> в результаті ліквідації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150</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14-11</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творчої спілки, територіального осередку творчої спілки в результаті реорганізації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151</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14-12</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Державна реєстрація створення професійної спілки, організації професійних спілок, об’єднання професійних спілок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152</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14-13</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153</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14-14</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154</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14-15</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155</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14-16</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156</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14-17</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157</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14-18</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pPr>
            <w:bookmarkStart w:id="9" w:name="__DdeLink__474_32822599331"/>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cs="Times New Roman" w:ascii="Times New Roman" w:hAnsi="Times New Roman"/>
                <w:color w:val="000000"/>
                <w:sz w:val="24"/>
                <w:szCs w:val="24"/>
                <w:lang w:eastAsia="en-US"/>
              </w:rPr>
              <w:t xml:space="preserve"> в результаті реорганізації</w:t>
            </w:r>
            <w:bookmarkEnd w:id="9"/>
            <w:r>
              <w:rPr>
                <w:rFonts w:cs="Times New Roman" w:ascii="Times New Roman" w:hAnsi="Times New Roman"/>
                <w:color w:val="000000"/>
                <w:sz w:val="24"/>
                <w:szCs w:val="24"/>
                <w:lang w:eastAsia="en-US"/>
              </w:rPr>
              <w:t xml:space="preserve">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158</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14-19</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Державна реєстрація створення організації роботодавців, об’єднання організацій роботодавців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159</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14-20</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160</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14-21</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161</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14-22</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 xml:space="preserve">Державна реєстрація рішення про припинення організації роботодавців, об’єднання організацій роботодавців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162</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14-23</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163</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14-24</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en-US"/>
              </w:rPr>
            </w:pPr>
            <w:r>
              <w:rPr>
                <w:rFonts w:cs="Times New Roman" w:ascii="Times New Roman" w:hAnsi="Times New Roman"/>
                <w:color w:val="000000"/>
                <w:sz w:val="24"/>
                <w:szCs w:val="24"/>
                <w:lang w:eastAsia="en-US"/>
              </w:rPr>
              <w:t xml:space="preserve">Державна реєстрація припинення організації роботодавців, об’єднання організацій роботодавців в результаті ліквідації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164</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14-25</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pPr>
            <w:r>
              <w:rPr>
                <w:rFonts w:cs="Times New Roman" w:ascii="Times New Roman" w:hAnsi="Times New Roman"/>
                <w:color w:val="000000"/>
                <w:sz w:val="24"/>
                <w:szCs w:val="24"/>
                <w:lang w:eastAsia="uk-UA"/>
              </w:rPr>
              <w:t xml:space="preserve">Державна реєстрація </w:t>
            </w:r>
            <w:r>
              <w:rPr>
                <w:rFonts w:cs="Times New Roman" w:ascii="Times New Roman" w:hAnsi="Times New Roman"/>
                <w:color w:val="000000"/>
                <w:sz w:val="24"/>
                <w:szCs w:val="24"/>
                <w:lang w:eastAsia="en-US"/>
              </w:rPr>
              <w:t xml:space="preserve">припинення </w:t>
            </w:r>
            <w:r>
              <w:rPr>
                <w:rFonts w:cs="Times New Roman" w:ascii="Times New Roman" w:hAnsi="Times New Roman"/>
                <w:color w:val="000000"/>
                <w:sz w:val="24"/>
                <w:szCs w:val="24"/>
                <w:lang w:eastAsia="uk-UA"/>
              </w:rPr>
              <w:t xml:space="preserve">організації роботодавців, об’єднання організацій роботодавців </w:t>
            </w:r>
            <w:r>
              <w:rPr>
                <w:rFonts w:cs="Times New Roman" w:ascii="Times New Roman" w:hAnsi="Times New Roman"/>
                <w:color w:val="000000"/>
                <w:sz w:val="24"/>
                <w:szCs w:val="24"/>
                <w:lang w:eastAsia="en-US"/>
              </w:rPr>
              <w:t xml:space="preserve">в результаті реорганізації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165</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14-26</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ind w:right="-284" w:hanging="0"/>
              <w:contextualSpacing/>
              <w:jc w:val="both"/>
              <w:rPr/>
            </w:pPr>
            <w:r>
              <w:rPr>
                <w:rFonts w:cs="Times New Roman" w:ascii="Times New Roman" w:hAnsi="Times New Roman"/>
                <w:color w:val="000000"/>
                <w:sz w:val="24"/>
                <w:szCs w:val="24"/>
                <w:lang w:eastAsia="ru-RU"/>
              </w:rPr>
              <w:t>Д</w:t>
            </w:r>
            <w:r>
              <w:rPr>
                <w:rFonts w:cs="Times New Roman" w:ascii="Times New Roman" w:hAnsi="Times New Roman"/>
                <w:color w:val="000000"/>
                <w:sz w:val="24"/>
                <w:szCs w:val="24"/>
                <w:lang w:eastAsia="uk-UA"/>
              </w:rPr>
              <w:t xml:space="preserve">ержавна реєстрація створення громадського об’єднання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166</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14-27</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167</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14-28</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168</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14-29</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виділ громадського об’єднання</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169</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14-30</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рішення про припинення громадського об’єднання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170</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14-31</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рішення про відміну рішення про припинення громадського об’єднання</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171</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14-32</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172</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14-33</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в результаті його ліквідації</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173</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14-34</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громадського об’єднання в результаті його реорганізації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174</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14-35</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створення відокремленого підрозділу громадського об’єднання</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175</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14-36</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176</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14-37</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відокремленого підрозділу </w:t>
              <w:br/>
              <w:t>громадського об’єднання</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177</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14-38</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створення структурного утворення політичної партії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178</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14-39</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179</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14-40</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180</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14-41</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рішення про припинення структурного утворення політичної партії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181</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14-42</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зміни складу комісії з припинення (комісії з реорганізації, ліквідаційної комісії) структурного утворення політичної партії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182</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14-43</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структурного утворення політичної партії в результаті його ліквідації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183</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14-44</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 xml:space="preserve">припинення структурного утворення політичної партії в результаті його реорганізації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184</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14-45</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громадського об’єднання, що не має статусу юридичної особи</w:t>
            </w:r>
            <w:r>
              <w:rPr>
                <w:rFonts w:cs="Times New Roman" w:ascii="Times New Roman" w:hAnsi="Times New Roman"/>
                <w:i/>
                <w:color w:val="943634"/>
                <w:sz w:val="24"/>
                <w:szCs w:val="24"/>
                <w:highlight w:val="yellow"/>
                <w:lang w:eastAsia="uk-UA"/>
              </w:rPr>
              <w:t xml:space="preserve">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185</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14-46</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186</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14-47</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громадського об’єднання,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187</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14-48</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структурного утворення політичної партії,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188</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14-49</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189</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14-50</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190</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14-51</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підтвердження всеукраїнського статусу громадського об’єднання</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191</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14-52</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відмови від всеукраїнського статусу громадського об’єднання</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192</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14-53</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постійно діючого третейського суду</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193</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14-54</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194</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14-55</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jc w:val="both"/>
              <w:rPr/>
            </w:pPr>
            <w:r>
              <w:rPr>
                <w:rFonts w:cs="Times New Roman" w:ascii="Times New Roman" w:hAnsi="Times New Roman"/>
                <w:color w:val="000000"/>
                <w:sz w:val="24"/>
                <w:szCs w:val="24"/>
                <w:lang w:eastAsia="en-US"/>
              </w:rPr>
              <w:t xml:space="preserve">Державна реєстрація </w:t>
            </w:r>
            <w:r>
              <w:rPr>
                <w:rFonts w:cs="Times New Roman" w:ascii="Times New Roman" w:hAnsi="Times New Roman"/>
                <w:color w:val="000000"/>
                <w:sz w:val="24"/>
                <w:szCs w:val="24"/>
                <w:lang w:eastAsia="uk-UA"/>
              </w:rPr>
              <w:t>припинення постійно діючого третейського суду</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195</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14-56</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before="0" w:after="200"/>
              <w:contextualSpacing/>
              <w:jc w:val="both"/>
              <w:rPr/>
            </w:pPr>
            <w:r>
              <w:rPr>
                <w:rFonts w:cs="Times New Roman" w:ascii="Times New Roman" w:hAnsi="Times New Roman"/>
                <w:color w:val="000000"/>
                <w:sz w:val="24"/>
                <w:szCs w:val="24"/>
                <w:lang w:eastAsia="uk-UA"/>
              </w:rPr>
              <w:t>В</w:t>
            </w:r>
            <w:r>
              <w:rPr>
                <w:rFonts w:cs="Times New Roman" w:ascii="Times New Roman" w:hAnsi="Times New Roman"/>
                <w:sz w:val="24"/>
                <w:szCs w:val="24"/>
                <w:lang w:eastAsia="uk-UA"/>
              </w:rPr>
              <w:t>и</w:t>
            </w:r>
            <w:r>
              <w:rPr>
                <w:rFonts w:cs="Times New Roman" w:ascii="Times New Roman" w:hAnsi="Times New Roman"/>
                <w:color w:val="000000"/>
                <w:sz w:val="24"/>
                <w:szCs w:val="24"/>
                <w:lang w:eastAsia="uk-UA"/>
              </w:rPr>
              <w:t xml:space="preserve">дача виписки з Єдиного державного реєстру юридичних осіб, фізичних осіб – підприємців та громадських формувань </w:t>
            </w:r>
            <w:r>
              <w:rPr>
                <w:rFonts w:cs="Times New Roman" w:ascii="Times New Roman" w:hAnsi="Times New Roman"/>
                <w:color w:val="000000"/>
                <w:sz w:val="24"/>
                <w:szCs w:val="24"/>
                <w:lang w:eastAsia="en-US"/>
              </w:rPr>
              <w:t xml:space="preserve"> у паперовій формі для проставлення апостилю</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196</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14-57</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197</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14-58</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rFonts w:ascii="Times New Roman" w:hAnsi="Times New Roman" w:cs="Times New Roman"/>
                <w:color w:val="000000"/>
                <w:sz w:val="24"/>
                <w:szCs w:val="24"/>
                <w:lang w:eastAsia="uk-UA"/>
              </w:rPr>
            </w:pPr>
            <w:r>
              <w:rPr>
                <w:rFonts w:cs="Times New Roman"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198</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14-59</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pPr>
            <w:r>
              <w:rPr>
                <w:rFonts w:cs="Times New Roman" w:ascii="Times New Roman" w:hAnsi="Times New Roman"/>
                <w:color w:val="000000"/>
                <w:sz w:val="24"/>
                <w:szCs w:val="24"/>
                <w:lang w:eastAsia="uk-UA"/>
              </w:rPr>
              <w:t>Підтвердження відомостей про кінцевого</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lang w:eastAsia="uk-UA"/>
              </w:rPr>
              <w:t>бенефіціарного власника юридичної особи</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199</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14-60</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rFonts w:ascii="Times New Roman" w:hAnsi="Times New Roman" w:cs="Times New Roman"/>
                <w:sz w:val="24"/>
                <w:szCs w:val="24"/>
                <w:lang w:eastAsia="uk-UA"/>
              </w:rPr>
            </w:pPr>
            <w:r>
              <w:rPr>
                <w:rFonts w:cs="Times New Roman" w:ascii="Times New Roman" w:hAnsi="Times New Roman"/>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200</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14-61</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0" w:name="n1312"/>
            <w:bookmarkEnd w:id="10"/>
            <w:r>
              <w:rPr>
                <w:rFonts w:cs="Times New Roman" w:ascii="Times New Roman" w:hAnsi="Times New Roman"/>
                <w:sz w:val="24"/>
                <w:szCs w:val="24"/>
                <w:lang w:eastAsia="uk-UA"/>
              </w:rPr>
              <w:t>про припинення професійної спілки, організації професійних спілок, об’єднання професійних спілок</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201</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14-62</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pPr>
            <w:r>
              <w:rPr>
                <w:rFonts w:cs="Times New Roman" w:ascii="Times New Roman" w:hAnsi="Times New Roman"/>
                <w:sz w:val="24"/>
                <w:szCs w:val="24"/>
                <w:lang w:eastAsia="uk-UA"/>
              </w:rPr>
              <w:t xml:space="preserve">Державна реєстрація рішення про відміну рішення </w:t>
            </w:r>
            <w:bookmarkStart w:id="11" w:name="n13112"/>
            <w:bookmarkEnd w:id="11"/>
            <w:r>
              <w:rPr>
                <w:rFonts w:cs="Times New Roman" w:ascii="Times New Roman" w:hAnsi="Times New Roman"/>
                <w:sz w:val="24"/>
                <w:szCs w:val="24"/>
                <w:lang w:eastAsia="uk-UA"/>
              </w:rPr>
              <w:t xml:space="preserve">про припинення організації роботодавців, об’єднання організацій роботодавців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202</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14-63</w:t>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left" w:pos="3969" w:leader="none"/>
              </w:tabs>
              <w:spacing w:lineRule="auto" w:line="216" w:before="0" w:after="200"/>
              <w:contextualSpacing/>
              <w:jc w:val="both"/>
              <w:rPr/>
            </w:pPr>
            <w:bookmarkStart w:id="12" w:name="__DdeLink__525_39998505671"/>
            <w:r>
              <w:rPr>
                <w:rFonts w:cs="Times New Roman" w:ascii="Times New Roman" w:hAnsi="Times New Roman"/>
                <w:sz w:val="24"/>
                <w:szCs w:val="24"/>
                <w:lang w:eastAsia="uk-UA"/>
              </w:rPr>
              <w:t xml:space="preserve">Державна реєстрація рішення про відміну рішення </w:t>
            </w:r>
            <w:bookmarkStart w:id="13" w:name="n1321"/>
            <w:bookmarkEnd w:id="13"/>
            <w:r>
              <w:rPr>
                <w:rFonts w:cs="Times New Roman" w:ascii="Times New Roman" w:hAnsi="Times New Roman"/>
                <w:sz w:val="24"/>
                <w:szCs w:val="24"/>
                <w:lang w:eastAsia="uk-UA"/>
              </w:rPr>
              <w:t xml:space="preserve">про припинення структурного утворення політичної партії </w:t>
            </w:r>
            <w:bookmarkEnd w:id="12"/>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59" w:type="dxa"/>
            <w:gridSpan w:val="2"/>
            <w:tcBorders>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center"/>
              <w:rPr>
                <w:rFonts w:ascii="Times New Roman" w:hAnsi="Times New Roman" w:cs="Times New Roman"/>
                <w:b/>
                <w:b/>
                <w:bCs/>
                <w:sz w:val="24"/>
                <w:szCs w:val="24"/>
              </w:rPr>
            </w:pPr>
            <w:r>
              <w:rPr>
                <w:rFonts w:cs="Times New Roman" w:ascii="Times New Roman" w:hAnsi="Times New Roman"/>
                <w:b/>
                <w:bCs/>
                <w:sz w:val="24"/>
                <w:szCs w:val="24"/>
              </w:rPr>
              <w:t>15 Управління патрульної поліції в м. Кривому Розі Департаменту патрульної поліції</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203</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15-1</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rPr>
                <w:rFonts w:ascii="Times New Roman" w:hAnsi="Times New Roman" w:cs="Times New Roman"/>
                <w:sz w:val="24"/>
                <w:szCs w:val="24"/>
              </w:rPr>
            </w:pPr>
            <w:r>
              <w:rPr>
                <w:rFonts w:cs="Times New Roman"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204</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15-2</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rPr>
                <w:rFonts w:ascii="Times New Roman" w:hAnsi="Times New Roman" w:cs="Times New Roman"/>
                <w:sz w:val="24"/>
                <w:szCs w:val="24"/>
              </w:rPr>
            </w:pPr>
            <w:r>
              <w:rPr>
                <w:rFonts w:cs="Times New Roman"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9959" w:type="dxa"/>
            <w:gridSpan w:val="2"/>
            <w:tcBorders>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lang w:val="ru-RU"/>
              </w:rPr>
              <w:t xml:space="preserve">       </w:t>
            </w:r>
            <w:r>
              <w:rPr>
                <w:rFonts w:cs="Times New Roman" w:ascii="Times New Roman" w:hAnsi="Times New Roman"/>
                <w:b/>
                <w:bCs/>
                <w:sz w:val="24"/>
                <w:szCs w:val="24"/>
                <w:lang w:val="ru-RU"/>
              </w:rPr>
              <w:t>1</w:t>
            </w:r>
            <w:r>
              <w:rPr>
                <w:rFonts w:cs="Times New Roman" w:ascii="Times New Roman" w:hAnsi="Times New Roman"/>
                <w:b/>
                <w:bCs/>
                <w:sz w:val="24"/>
                <w:szCs w:val="24"/>
              </w:rPr>
              <w:t>6  Покровська міська філія Дніпропетровського обласного центру зайнятості</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205</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16-1</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rPr>
                <w:rFonts w:ascii="Times New Roman" w:hAnsi="Times New Roman" w:cs="Times New Roman"/>
                <w:sz w:val="24"/>
                <w:szCs w:val="24"/>
              </w:rPr>
            </w:pPr>
            <w:r>
              <w:rPr>
                <w:rFonts w:cs="Times New Roman" w:ascii="Times New Roman" w:hAnsi="Times New Roman"/>
                <w:sz w:val="24"/>
                <w:szCs w:val="24"/>
              </w:rPr>
              <w:t>Видача довідки про перебування(не перебування) на обліку в службі зайнятості, отримані доходи</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206</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16-2</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rPr>
                <w:rFonts w:ascii="Times New Roman" w:hAnsi="Times New Roman" w:cs="Times New Roman"/>
                <w:sz w:val="24"/>
                <w:szCs w:val="24"/>
              </w:rPr>
            </w:pPr>
            <w:r>
              <w:rPr>
                <w:rFonts w:cs="Times New Roman" w:ascii="Times New Roman" w:hAnsi="Times New Roman"/>
                <w:sz w:val="24"/>
                <w:szCs w:val="24"/>
              </w:rPr>
              <w:t>Надання консультацій шукачам роботи та роботодавцям щодо послуг служби зайнятості</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207</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16-3</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rPr>
                <w:rFonts w:ascii="Times New Roman" w:hAnsi="Times New Roman" w:cs="Times New Roman"/>
                <w:sz w:val="24"/>
                <w:szCs w:val="24"/>
              </w:rPr>
            </w:pPr>
            <w:r>
              <w:rPr>
                <w:rFonts w:cs="Times New Roman" w:ascii="Times New Roman" w:hAnsi="Times New Roman"/>
                <w:sz w:val="24"/>
                <w:szCs w:val="24"/>
              </w:rPr>
              <w:t>Прийняття передбаченої законодавством інформації та відомостей від роботодавців</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208</w:t>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lang w:val="ru-RU"/>
              </w:rPr>
            </w:pPr>
            <w:r>
              <w:rPr>
                <w:rFonts w:cs="Times New Roman" w:ascii="Times New Roman" w:hAnsi="Times New Roman"/>
                <w:sz w:val="24"/>
                <w:szCs w:val="24"/>
                <w:lang w:val="ru-RU"/>
              </w:rPr>
              <w:t>16-4</w:t>
            </w:r>
          </w:p>
        </w:tc>
        <w:tc>
          <w:tcPr>
            <w:tcW w:w="8482" w:type="dxa"/>
            <w:tcBorders>
              <w:left w:val="single" w:sz="4" w:space="0" w:color="000001"/>
              <w:bottom w:val="single" w:sz="4" w:space="0" w:color="000001"/>
              <w:right w:val="single" w:sz="4" w:space="0" w:color="000001"/>
            </w:tcBorders>
            <w:shd w:fill="auto" w:val="clear"/>
          </w:tcPr>
          <w:p>
            <w:pPr>
              <w:pStyle w:val="Normal"/>
              <w:spacing w:lineRule="auto" w:line="216" w:before="0" w:after="200"/>
              <w:contextualSpacing/>
              <w:rPr>
                <w:rFonts w:ascii="Times New Roman" w:hAnsi="Times New Roman" w:cs="Times New Roman"/>
                <w:sz w:val="24"/>
                <w:szCs w:val="24"/>
              </w:rPr>
            </w:pPr>
            <w:r>
              <w:rPr>
                <w:rFonts w:cs="Times New Roman" w:ascii="Times New Roman" w:hAnsi="Times New Roman"/>
                <w:sz w:val="24"/>
                <w:szCs w:val="24"/>
              </w:rPr>
              <w:t>Облік осіб, які шукають роботу</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rFonts w:ascii="Times New Roman" w:hAnsi="Times New Roman" w:cs="Times New Roman"/>
                <w:sz w:val="24"/>
                <w:szCs w:val="24"/>
              </w:rPr>
            </w:pPr>
            <w:r>
              <w:rPr>
                <w:rFonts w:cs="Times New Roman" w:ascii="Times New Roman" w:hAnsi="Times New Roman"/>
                <w:sz w:val="24"/>
                <w:szCs w:val="24"/>
              </w:rPr>
              <w:t>209</w:t>
            </w:r>
          </w:p>
        </w:tc>
        <w:tc>
          <w:tcPr>
            <w:tcW w:w="9959" w:type="dxa"/>
            <w:gridSpan w:val="2"/>
            <w:tcBorders>
              <w:left w:val="single" w:sz="4" w:space="0" w:color="000001"/>
              <w:bottom w:val="single" w:sz="4" w:space="0" w:color="000001"/>
              <w:right w:val="single" w:sz="4" w:space="0" w:color="000001"/>
            </w:tcBorders>
            <w:shd w:fill="auto" w:val="clear"/>
          </w:tcPr>
          <w:p>
            <w:pPr>
              <w:pStyle w:val="3"/>
              <w:spacing w:lineRule="auto" w:line="216" w:before="140" w:after="120"/>
              <w:contextualSpacing/>
              <w:jc w:val="center"/>
              <w:rPr/>
            </w:pPr>
            <w:r>
              <w:rPr>
                <w:rFonts w:eastAsia="Times New Roman" w:cs="Times New Roman" w:ascii="Times New Roman" w:hAnsi="Times New Roman"/>
                <w:color w:val="000000"/>
                <w:spacing w:val="-15"/>
                <w:sz w:val="24"/>
                <w:szCs w:val="24"/>
              </w:rPr>
              <w:t xml:space="preserve"> </w:t>
            </w:r>
            <w:r>
              <w:rPr>
                <w:rFonts w:cs="Times New Roman" w:ascii="Times New Roman" w:hAnsi="Times New Roman"/>
                <w:color w:val="000000"/>
                <w:spacing w:val="-15"/>
                <w:sz w:val="24"/>
                <w:szCs w:val="24"/>
              </w:rPr>
              <w:t xml:space="preserve">Комплексна послуга «єМАЛЯТКО»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before="0" w:after="200"/>
              <w:contextualSpacing/>
              <w:rPr/>
            </w:pPr>
            <w:r>
              <w:rPr/>
            </w:r>
          </w:p>
        </w:tc>
        <w:tc>
          <w:tcPr>
            <w:tcW w:w="9959" w:type="dxa"/>
            <w:gridSpan w:val="2"/>
            <w:tcBorders>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before="0" w:after="200"/>
              <w:contextualSpacing/>
              <w:jc w:val="center"/>
              <w:rPr/>
            </w:pPr>
            <w:r>
              <w:rPr>
                <w:rFonts w:cs="Times New Roman" w:ascii="Times New Roman" w:hAnsi="Times New Roman"/>
                <w:b/>
                <w:bCs/>
                <w:color w:val="2C363A"/>
                <w:sz w:val="24"/>
                <w:szCs w:val="24"/>
              </w:rPr>
              <w:t>Покровський</w:t>
            </w:r>
            <w:r>
              <w:rPr>
                <w:rFonts w:cs="Times New Roman" w:ascii="Times New Roman" w:hAnsi="Times New Roman"/>
                <w:b/>
                <w:bCs/>
                <w:color w:val="000000"/>
                <w:sz w:val="24"/>
                <w:szCs w:val="24"/>
              </w:rPr>
              <w:t xml:space="preserve"> </w:t>
            </w:r>
            <w:r>
              <w:rPr>
                <w:rFonts w:cs="Times New Roman" w:ascii="Times New Roman" w:hAnsi="Times New Roman"/>
                <w:b/>
                <w:bCs/>
                <w:color w:val="2C363A"/>
                <w:sz w:val="24"/>
                <w:szCs w:val="24"/>
              </w:rPr>
              <w:t>міський відділ державної реєстрації актів цивільного стану</w:t>
            </w:r>
            <w:r>
              <w:rPr>
                <w:rFonts w:cs="Times New Roman" w:ascii="Times New Roman" w:hAnsi="Times New Roman"/>
                <w:b/>
                <w:bCs/>
                <w:sz w:val="24"/>
                <w:szCs w:val="24"/>
              </w:rPr>
              <w:br/>
            </w:r>
            <w:r>
              <w:rPr>
                <w:rFonts w:cs="Times New Roman" w:ascii="Times New Roman" w:hAnsi="Times New Roman"/>
                <w:b/>
                <w:bCs/>
                <w:color w:val="2C363A"/>
                <w:sz w:val="24"/>
                <w:szCs w:val="24"/>
              </w:rPr>
              <w:t>Південно-Східного міжрегіонального управління Міністерства юстиції (м. Дніпро)</w:t>
            </w:r>
            <w:r>
              <w:rPr>
                <w:rFonts w:cs="Times New Roman" w:ascii="Times New Roman" w:hAnsi="Times New Roman"/>
                <w:b/>
                <w:bCs/>
                <w:sz w:val="24"/>
                <w:szCs w:val="24"/>
              </w:rPr>
              <w:t xml:space="preserve"> </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before="0" w:after="200"/>
              <w:contextualSpacing/>
              <w:rPr>
                <w:rFonts w:ascii="Times New Roman" w:hAnsi="Times New Roman" w:cs="Times New Roman"/>
              </w:rPr>
            </w:pPr>
            <w:r>
              <w:rPr>
                <w:rFonts w:cs="Times New Roman" w:ascii="Times New Roman" w:hAnsi="Times New Roman"/>
              </w:rPr>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1</w:t>
            </w:r>
          </w:p>
        </w:tc>
        <w:tc>
          <w:tcPr>
            <w:tcW w:w="8482" w:type="dxa"/>
            <w:tcBorders>
              <w:left w:val="single" w:sz="4" w:space="0" w:color="000001"/>
              <w:bottom w:val="single" w:sz="4" w:space="0" w:color="000001"/>
              <w:right w:val="single" w:sz="4" w:space="0" w:color="000001"/>
            </w:tcBorders>
            <w:shd w:fill="auto" w:val="clear"/>
          </w:tcPr>
          <w:p>
            <w:pPr>
              <w:pStyle w:val="Style15"/>
              <w:widowControl/>
              <w:tabs>
                <w:tab w:val="clear" w:pos="708"/>
                <w:tab w:val="center" w:pos="4153" w:leader="none"/>
                <w:tab w:val="right" w:pos="8306" w:leader="none"/>
              </w:tabs>
              <w:spacing w:lineRule="auto" w:line="216" w:before="75" w:after="75"/>
              <w:contextualSpacing/>
              <w:jc w:val="both"/>
              <w:rPr>
                <w:color w:val="000000"/>
              </w:rPr>
            </w:pPr>
            <w:r>
              <w:rPr>
                <w:color w:val="000000"/>
              </w:rPr>
              <w:t>Державна реєстрація народження дитини</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before="0" w:after="200"/>
              <w:contextualSpacing/>
              <w:rPr/>
            </w:pPr>
            <w:r>
              <w:rPr/>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2</w:t>
            </w:r>
          </w:p>
        </w:tc>
        <w:tc>
          <w:tcPr>
            <w:tcW w:w="8482" w:type="dxa"/>
            <w:tcBorders>
              <w:left w:val="single" w:sz="4" w:space="0" w:color="000001"/>
              <w:bottom w:val="single" w:sz="4" w:space="0" w:color="000001"/>
              <w:right w:val="single" w:sz="4" w:space="0" w:color="000001"/>
            </w:tcBorders>
            <w:shd w:fill="auto" w:val="clear"/>
          </w:tcPr>
          <w:p>
            <w:pPr>
              <w:pStyle w:val="Style15"/>
              <w:widowControl/>
              <w:tabs>
                <w:tab w:val="clear" w:pos="708"/>
                <w:tab w:val="center" w:pos="4153" w:leader="none"/>
                <w:tab w:val="right" w:pos="8306" w:leader="none"/>
              </w:tabs>
              <w:spacing w:lineRule="auto" w:line="216" w:before="75" w:after="75"/>
              <w:contextualSpacing/>
              <w:jc w:val="both"/>
              <w:rPr>
                <w:color w:val="000000"/>
              </w:rPr>
            </w:pPr>
            <w:r>
              <w:rPr>
                <w:color w:val="000000"/>
              </w:rPr>
              <w:t>Реєстрація народженої дитини в Державному реєстрі фізичних осіб –платників податків</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before="0" w:after="200"/>
              <w:contextualSpacing/>
              <w:rPr/>
            </w:pPr>
            <w:r>
              <w:rPr/>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3</w:t>
            </w:r>
          </w:p>
        </w:tc>
        <w:tc>
          <w:tcPr>
            <w:tcW w:w="8482" w:type="dxa"/>
            <w:tcBorders>
              <w:left w:val="single" w:sz="4" w:space="0" w:color="000001"/>
              <w:bottom w:val="single" w:sz="4" w:space="0" w:color="000001"/>
              <w:right w:val="single" w:sz="4" w:space="0" w:color="000001"/>
            </w:tcBorders>
            <w:shd w:fill="auto" w:val="clear"/>
          </w:tcPr>
          <w:p>
            <w:pPr>
              <w:pStyle w:val="Style15"/>
              <w:widowControl/>
              <w:tabs>
                <w:tab w:val="clear" w:pos="708"/>
                <w:tab w:val="center" w:pos="4153" w:leader="none"/>
                <w:tab w:val="right" w:pos="8306" w:leader="none"/>
              </w:tabs>
              <w:spacing w:lineRule="auto" w:line="216" w:before="75" w:after="75"/>
              <w:contextualSpacing/>
              <w:jc w:val="both"/>
              <w:rPr>
                <w:color w:val="000000"/>
              </w:rPr>
            </w:pPr>
            <w:r>
              <w:rPr>
                <w:color w:val="000000"/>
              </w:rPr>
              <w:t>Присвоєння дитині унікального номеру запису в Єдиному державному демографічному реєстрі</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before="0" w:after="200"/>
              <w:contextualSpacing/>
              <w:rPr/>
            </w:pPr>
            <w:r>
              <w:rPr/>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center"/>
              <w:rPr>
                <w:rFonts w:ascii="Times New Roman" w:hAnsi="Times New Roman" w:cs="Times New Roman"/>
                <w:b/>
                <w:b/>
                <w:color w:val="000000"/>
                <w:spacing w:val="-15"/>
                <w:sz w:val="24"/>
                <w:szCs w:val="24"/>
                <w:lang w:eastAsia="en-US"/>
              </w:rPr>
            </w:pPr>
            <w:r>
              <w:rPr>
                <w:rFonts w:cs="Times New Roman" w:ascii="Times New Roman" w:hAnsi="Times New Roman"/>
                <w:b/>
                <w:color w:val="000000"/>
                <w:spacing w:val="-15"/>
                <w:sz w:val="24"/>
                <w:szCs w:val="24"/>
                <w:lang w:eastAsia="en-US"/>
              </w:rPr>
              <w:t>Реєстраційний відділ</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before="0" w:after="200"/>
              <w:contextualSpacing/>
              <w:rPr/>
            </w:pPr>
            <w:r>
              <w:rPr/>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4</w:t>
            </w:r>
          </w:p>
        </w:tc>
        <w:tc>
          <w:tcPr>
            <w:tcW w:w="8482" w:type="dxa"/>
            <w:tcBorders>
              <w:left w:val="single" w:sz="4" w:space="0" w:color="000001"/>
              <w:bottom w:val="single" w:sz="4" w:space="0" w:color="000001"/>
              <w:right w:val="single" w:sz="4" w:space="0" w:color="000001"/>
            </w:tcBorders>
            <w:shd w:fill="auto" w:val="clear"/>
          </w:tcPr>
          <w:p>
            <w:pPr>
              <w:pStyle w:val="Style15"/>
              <w:widowControl/>
              <w:spacing w:lineRule="auto" w:line="216" w:before="75" w:after="75"/>
              <w:contextualSpacing/>
              <w:jc w:val="both"/>
              <w:rPr>
                <w:color w:val="000000"/>
              </w:rPr>
            </w:pPr>
            <w:r>
              <w:rPr>
                <w:color w:val="000000"/>
              </w:rPr>
              <w:t>Реєстрація місця проживання народженої дитини</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before="0" w:after="200"/>
              <w:contextualSpacing/>
              <w:rPr/>
            </w:pPr>
            <w:r>
              <w:rPr/>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before="0" w:after="200"/>
              <w:contextualSpacing/>
              <w:rPr>
                <w:rFonts w:ascii="Times New Roman" w:hAnsi="Times New Roman" w:cs="Times New Roman"/>
                <w:sz w:val="24"/>
                <w:szCs w:val="24"/>
              </w:rPr>
            </w:pPr>
            <w:r>
              <w:rPr>
                <w:rFonts w:cs="Times New Roman" w:ascii="Times New Roman" w:hAnsi="Times New Roman"/>
                <w:sz w:val="24"/>
                <w:szCs w:val="24"/>
              </w:rPr>
            </w:r>
          </w:p>
        </w:tc>
        <w:tc>
          <w:tcPr>
            <w:tcW w:w="8482" w:type="dxa"/>
            <w:tcBorders>
              <w:left w:val="single" w:sz="4" w:space="0" w:color="000001"/>
              <w:bottom w:val="single" w:sz="4" w:space="0" w:color="000001"/>
              <w:right w:val="single" w:sz="4" w:space="0" w:color="000001"/>
            </w:tcBorders>
            <w:shd w:fill="auto" w:val="clear"/>
          </w:tcPr>
          <w:p>
            <w:pPr>
              <w:pStyle w:val="Normal"/>
              <w:tabs>
                <w:tab w:val="clear" w:pos="708"/>
                <w:tab w:val="center" w:pos="4153" w:leader="none"/>
                <w:tab w:val="right" w:pos="8306" w:leader="none"/>
              </w:tabs>
              <w:spacing w:lineRule="auto" w:line="216" w:before="0" w:after="200"/>
              <w:contextualSpacing/>
              <w:jc w:val="center"/>
              <w:rPr>
                <w:rFonts w:ascii="Times New Roman" w:hAnsi="Times New Roman" w:cs="Times New Roman"/>
                <w:b/>
                <w:b/>
                <w:color w:val="000000"/>
                <w:spacing w:val="-15"/>
                <w:sz w:val="24"/>
                <w:szCs w:val="24"/>
                <w:lang w:eastAsia="en-US"/>
              </w:rPr>
            </w:pPr>
            <w:r>
              <w:rPr>
                <w:rFonts w:cs="Times New Roman" w:ascii="Times New Roman" w:hAnsi="Times New Roman"/>
                <w:b/>
                <w:color w:val="000000"/>
                <w:spacing w:val="-15"/>
                <w:sz w:val="24"/>
                <w:szCs w:val="24"/>
                <w:lang w:eastAsia="en-US"/>
              </w:rPr>
              <w:t>Управління праці та соціального захисту населення</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before="0" w:after="200"/>
              <w:contextualSpacing/>
              <w:rPr/>
            </w:pPr>
            <w:r>
              <w:rPr/>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5</w:t>
            </w:r>
          </w:p>
        </w:tc>
        <w:tc>
          <w:tcPr>
            <w:tcW w:w="8482" w:type="dxa"/>
            <w:tcBorders>
              <w:left w:val="single" w:sz="4" w:space="0" w:color="000001"/>
              <w:bottom w:val="single" w:sz="4" w:space="0" w:color="000001"/>
              <w:right w:val="single" w:sz="4" w:space="0" w:color="000001"/>
            </w:tcBorders>
            <w:shd w:fill="auto" w:val="clear"/>
          </w:tcPr>
          <w:p>
            <w:pPr>
              <w:pStyle w:val="Style15"/>
              <w:widowControl/>
              <w:spacing w:lineRule="auto" w:line="216" w:before="75" w:after="75"/>
              <w:contextualSpacing/>
              <w:jc w:val="both"/>
              <w:rPr>
                <w:color w:val="000000"/>
              </w:rPr>
            </w:pPr>
            <w:r>
              <w:rPr>
                <w:color w:val="000000"/>
              </w:rPr>
              <w:t>Призначення допомоги при народженні дитини</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before="0" w:after="200"/>
              <w:contextualSpacing/>
              <w:rPr/>
            </w:pPr>
            <w:r>
              <w:rPr/>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6</w:t>
            </w:r>
          </w:p>
        </w:tc>
        <w:tc>
          <w:tcPr>
            <w:tcW w:w="8482" w:type="dxa"/>
            <w:tcBorders>
              <w:left w:val="single" w:sz="4" w:space="0" w:color="000001"/>
              <w:bottom w:val="single" w:sz="4" w:space="0" w:color="000001"/>
              <w:right w:val="single" w:sz="4" w:space="0" w:color="000001"/>
            </w:tcBorders>
            <w:shd w:fill="auto" w:val="clear"/>
          </w:tcPr>
          <w:p>
            <w:pPr>
              <w:pStyle w:val="Style15"/>
              <w:widowControl/>
              <w:spacing w:lineRule="auto" w:line="216" w:before="75" w:after="75"/>
              <w:contextualSpacing/>
              <w:jc w:val="both"/>
              <w:rPr>
                <w:color w:val="000000"/>
              </w:rPr>
            </w:pPr>
            <w:r>
              <w:rPr>
                <w:color w:val="000000"/>
              </w:rPr>
              <w:t>Отримання посвідчень батьків багатодітної сім'ї та дитини з багатодітної сім'ї</w:t>
            </w:r>
          </w:p>
        </w:tc>
      </w:tr>
      <w:tr>
        <w:trPr/>
        <w:tc>
          <w:tcPr>
            <w:tcW w:w="616"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napToGrid w:val="false"/>
              <w:spacing w:before="0" w:after="200"/>
              <w:contextualSpacing/>
              <w:rPr/>
            </w:pPr>
            <w:r>
              <w:rPr/>
            </w:r>
          </w:p>
        </w:tc>
        <w:tc>
          <w:tcPr>
            <w:tcW w:w="1477" w:type="dxa"/>
            <w:tcBorders>
              <w:left w:val="single" w:sz="4" w:space="0" w:color="000001"/>
              <w:bottom w:val="single" w:sz="4" w:space="0" w:color="000001"/>
            </w:tcBorders>
            <w:shd w:fill="auto" w:val="clear"/>
          </w:tcPr>
          <w:p>
            <w:pPr>
              <w:pStyle w:val="Normal"/>
              <w:tabs>
                <w:tab w:val="clear" w:pos="708"/>
                <w:tab w:val="center" w:pos="4153" w:leader="none"/>
                <w:tab w:val="right" w:pos="8306" w:leader="none"/>
              </w:tabs>
              <w:spacing w:before="0" w:after="200"/>
              <w:contextualSpacing/>
              <w:rPr>
                <w:rFonts w:ascii="Times New Roman" w:hAnsi="Times New Roman" w:cs="Times New Roman"/>
                <w:sz w:val="24"/>
                <w:szCs w:val="24"/>
              </w:rPr>
            </w:pPr>
            <w:r>
              <w:rPr>
                <w:rFonts w:cs="Times New Roman" w:ascii="Times New Roman" w:hAnsi="Times New Roman"/>
                <w:sz w:val="24"/>
                <w:szCs w:val="24"/>
              </w:rPr>
              <w:t>7</w:t>
            </w:r>
          </w:p>
        </w:tc>
        <w:tc>
          <w:tcPr>
            <w:tcW w:w="8482" w:type="dxa"/>
            <w:tcBorders>
              <w:left w:val="single" w:sz="4" w:space="0" w:color="000001"/>
              <w:bottom w:val="single" w:sz="4" w:space="0" w:color="000001"/>
              <w:right w:val="single" w:sz="4" w:space="0" w:color="000001"/>
            </w:tcBorders>
            <w:shd w:fill="auto" w:val="clear"/>
          </w:tcPr>
          <w:p>
            <w:pPr>
              <w:pStyle w:val="Style15"/>
              <w:widowControl/>
              <w:spacing w:lineRule="auto" w:line="216" w:before="75" w:after="75"/>
              <w:contextualSpacing/>
              <w:jc w:val="both"/>
              <w:rPr>
                <w:color w:val="000000"/>
              </w:rPr>
            </w:pPr>
            <w:r>
              <w:rPr>
                <w:color w:val="000000"/>
              </w:rPr>
              <w:t>Призначення допомоги багатодітним сім'ям</w:t>
            </w:r>
          </w:p>
        </w:tc>
      </w:tr>
    </w:tbl>
    <w:p>
      <w:pPr>
        <w:pStyle w:val="Normal"/>
        <w:rPr/>
      </w:pPr>
      <w:r>
        <w:rPr/>
      </w:r>
    </w:p>
    <w:p>
      <w:pPr>
        <w:pStyle w:val="Normal"/>
        <w:spacing w:lineRule="auto" w:line="240" w:before="0" w:after="0"/>
        <w:contextualSpacing/>
        <w:jc w:val="both"/>
        <w:rPr/>
      </w:pPr>
      <w:r>
        <w:rPr>
          <w:rFonts w:eastAsia="Times New Roman" w:cs="Times New Roman" w:ascii="Times New Roman" w:hAnsi="Times New Roman"/>
          <w:color w:val="000000"/>
          <w:sz w:val="28"/>
          <w:szCs w:val="28"/>
          <w:lang w:val="ru-RU" w:eastAsia="en-US"/>
        </w:rPr>
        <w:t xml:space="preserve"> </w:t>
      </w:r>
      <w:r>
        <w:rPr>
          <w:rFonts w:cs="Times New Roman" w:ascii="Times New Roman" w:hAnsi="Times New Roman"/>
          <w:color w:val="000000"/>
          <w:sz w:val="28"/>
          <w:szCs w:val="28"/>
          <w:lang w:eastAsia="en-US"/>
        </w:rPr>
        <w:t xml:space="preserve">Адміністратор-керівник ЦНАП </w:t>
        <w:tab/>
        <w:tab/>
      </w:r>
      <w:r>
        <w:rPr>
          <w:rFonts w:cs="Times New Roman" w:ascii="Times New Roman" w:hAnsi="Times New Roman"/>
          <w:color w:val="000000"/>
          <w:sz w:val="28"/>
          <w:szCs w:val="28"/>
          <w:lang w:val="ru-RU" w:eastAsia="en-US"/>
        </w:rPr>
        <w:t xml:space="preserve">                                      </w:t>
      </w:r>
      <w:r>
        <w:rPr>
          <w:rFonts w:cs="Times New Roman" w:ascii="Times New Roman" w:hAnsi="Times New Roman"/>
          <w:color w:val="000000"/>
          <w:sz w:val="28"/>
          <w:szCs w:val="28"/>
          <w:lang w:eastAsia="en-US"/>
        </w:rPr>
        <w:tab/>
        <w:t>І.В. Клочковська</w:t>
      </w:r>
      <w:r>
        <w:rPr>
          <w:rFonts w:cs="Times New Roman" w:ascii="Times New Roman" w:hAnsi="Times New Roman"/>
          <w:color w:val="000000"/>
          <w:sz w:val="28"/>
          <w:szCs w:val="28"/>
        </w:rPr>
        <w:t xml:space="preserve"> </w:t>
      </w:r>
      <w:r>
        <w:rPr>
          <w:rFonts w:cs="Times New Roman" w:ascii="Times New Roman" w:hAnsi="Times New Roman"/>
          <w:color w:val="000000"/>
          <w:sz w:val="24"/>
          <w:szCs w:val="24"/>
        </w:rPr>
        <w:tab/>
      </w:r>
    </w:p>
    <w:sectPr>
      <w:type w:val="nextPage"/>
      <w:pgSz w:w="11906" w:h="16838"/>
      <w:pgMar w:left="1134" w:right="850" w:header="0" w:top="851"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1caf"/>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3">
    <w:name w:val="Heading 3"/>
    <w:basedOn w:val="Style14"/>
    <w:next w:val="Style15"/>
    <w:qFormat/>
    <w:pPr>
      <w:numPr>
        <w:ilvl w:val="2"/>
        <w:numId w:val="1"/>
      </w:numPr>
      <w:spacing w:before="140" w:after="120"/>
      <w:outlineLvl w:val="2"/>
    </w:pPr>
    <w:rPr>
      <w:rFonts w:ascii="Liberation Serif;Times New Roman" w:hAnsi="Liberation Serif;Times New Roman" w:eastAsia="NSimSun" w:cs="Lucida Sans"/>
      <w:b/>
      <w:bCs/>
      <w:sz w:val="28"/>
      <w:szCs w:val="28"/>
    </w:rPr>
  </w:style>
  <w:style w:type="character" w:styleId="DefaultParagraphFont" w:default="1">
    <w:name w:val="Default Paragraph Font"/>
    <w:uiPriority w:val="1"/>
    <w:semiHidden/>
    <w:unhideWhenUsed/>
    <w:qFormat/>
    <w:rPr/>
  </w:style>
  <w:style w:type="character" w:styleId="Style13" w:customStyle="1">
    <w:name w:val="Основной текст Знак"/>
    <w:basedOn w:val="DefaultParagraphFont"/>
    <w:semiHidden/>
    <w:qFormat/>
    <w:rsid w:val="00f71caf"/>
    <w:rPr>
      <w:rFonts w:ascii="Times New Roman" w:hAnsi="Times New Roman" w:eastAsia="Andale Sans UI" w:cs="Times New Roman"/>
      <w:kern w:val="2"/>
      <w:sz w:val="24"/>
      <w:szCs w:val="24"/>
      <w:lang w:val="uk-UA" w:eastAsia="zh-CN"/>
    </w:rPr>
  </w:style>
  <w:style w:type="character" w:styleId="HTML" w:customStyle="1">
    <w:name w:val="Стандартный HTML Знак"/>
    <w:basedOn w:val="DefaultParagraphFont"/>
    <w:link w:val="HTML"/>
    <w:qFormat/>
    <w:rsid w:val="00666c15"/>
    <w:rPr>
      <w:rFonts w:ascii="Courier New" w:hAnsi="Courier New" w:eastAsia="Times New Roman" w:cs="Courier New"/>
      <w:sz w:val="20"/>
      <w:szCs w:val="20"/>
      <w:lang w:val="uk-UA" w:eastAsia="zh-CN"/>
    </w:rPr>
  </w:style>
  <w:style w:type="paragraph" w:styleId="Style14" w:customStyle="1">
    <w:name w:val="Заголовок"/>
    <w:basedOn w:val="Normal"/>
    <w:next w:val="Style15"/>
    <w:qFormat/>
    <w:rsid w:val="00af532c"/>
    <w:pPr>
      <w:keepNext w:val="true"/>
      <w:spacing w:before="240" w:after="120"/>
    </w:pPr>
    <w:rPr>
      <w:rFonts w:ascii="Liberation Sans" w:hAnsi="Liberation Sans" w:eastAsia="Microsoft YaHei" w:cs="Arial"/>
      <w:sz w:val="28"/>
      <w:szCs w:val="28"/>
    </w:rPr>
  </w:style>
  <w:style w:type="paragraph" w:styleId="Style15">
    <w:name w:val="Body Text"/>
    <w:basedOn w:val="Normal"/>
    <w:semiHidden/>
    <w:unhideWhenUsed/>
    <w:rsid w:val="00f71caf"/>
    <w:pPr>
      <w:widowControl w:val="false"/>
      <w:spacing w:lineRule="auto" w:line="240" w:before="0" w:after="120"/>
    </w:pPr>
    <w:rPr>
      <w:rFonts w:ascii="Times New Roman" w:hAnsi="Times New Roman" w:eastAsia="Andale Sans UI"/>
      <w:kern w:val="2"/>
      <w:sz w:val="24"/>
      <w:szCs w:val="24"/>
    </w:rPr>
  </w:style>
  <w:style w:type="paragraph" w:styleId="Style16">
    <w:name w:val="List"/>
    <w:basedOn w:val="Style15"/>
    <w:rsid w:val="00af532c"/>
    <w:pPr/>
    <w:rPr>
      <w:rFonts w:cs="Arial"/>
    </w:rPr>
  </w:style>
  <w:style w:type="paragraph" w:styleId="Style17" w:customStyle="1">
    <w:name w:val="Caption"/>
    <w:basedOn w:val="Normal"/>
    <w:qFormat/>
    <w:rsid w:val="00af532c"/>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customStyle="1">
    <w:name w:val="Покажчик"/>
    <w:basedOn w:val="Normal"/>
    <w:qFormat/>
    <w:rsid w:val="00af532c"/>
    <w:pPr>
      <w:suppressLineNumbers/>
    </w:pPr>
    <w:rPr>
      <w:rFonts w:cs="Arial"/>
    </w:rPr>
  </w:style>
  <w:style w:type="paragraph" w:styleId="NoSpacing">
    <w:name w:val="No Spacing"/>
    <w:uiPriority w:val="1"/>
    <w:qFormat/>
    <w:rsid w:val="00fc5833"/>
    <w:pPr>
      <w:widowControl/>
      <w:bidi w:val="0"/>
      <w:spacing w:before="0" w:after="0"/>
      <w:jc w:val="left"/>
    </w:pPr>
    <w:rPr>
      <w:rFonts w:ascii="Calibri" w:hAnsi="Calibri" w:eastAsia="Calibri" w:cs=""/>
      <w:color w:val="00000A"/>
      <w:kern w:val="0"/>
      <w:sz w:val="22"/>
      <w:szCs w:val="22"/>
      <w:lang w:val="uk-UA" w:eastAsia="en-US" w:bidi="ar-SA"/>
    </w:rPr>
  </w:style>
  <w:style w:type="paragraph" w:styleId="ListParagraph">
    <w:name w:val="List Paragraph"/>
    <w:basedOn w:val="Normal"/>
    <w:uiPriority w:val="34"/>
    <w:qFormat/>
    <w:rsid w:val="00fc5833"/>
    <w:pPr>
      <w:suppressAutoHyphens w:val="false"/>
      <w:spacing w:lineRule="auto" w:line="240" w:before="0" w:after="0"/>
      <w:ind w:left="720" w:hanging="0"/>
      <w:contextualSpacing/>
    </w:pPr>
    <w:rPr>
      <w:rFonts w:ascii="Times New Roman" w:hAnsi="Times New Roman" w:eastAsia="Times New Roman"/>
      <w:sz w:val="28"/>
      <w:szCs w:val="24"/>
      <w:lang w:eastAsia="ru-RU"/>
    </w:rPr>
  </w:style>
  <w:style w:type="paragraph" w:styleId="21" w:customStyle="1">
    <w:name w:val="Основной текст 21"/>
    <w:basedOn w:val="Normal"/>
    <w:qFormat/>
    <w:rsid w:val="00f71caf"/>
    <w:pPr>
      <w:spacing w:lineRule="auto" w:line="240" w:before="0" w:after="0"/>
      <w:ind w:firstLine="720"/>
      <w:jc w:val="center"/>
    </w:pPr>
    <w:rPr>
      <w:rFonts w:ascii="Times New Roman" w:hAnsi="Times New Roman" w:eastAsia="Times New Roman"/>
      <w:sz w:val="24"/>
      <w:szCs w:val="20"/>
    </w:rPr>
  </w:style>
  <w:style w:type="paragraph" w:styleId="Style20" w:customStyle="1">
    <w:name w:val="Абзац списку"/>
    <w:basedOn w:val="Normal"/>
    <w:qFormat/>
    <w:rsid w:val="00f71caf"/>
    <w:pPr>
      <w:suppressAutoHyphens w:val="false"/>
      <w:spacing w:before="0" w:after="200"/>
      <w:ind w:left="720" w:hanging="0"/>
      <w:contextualSpacing/>
    </w:pPr>
    <w:rPr>
      <w:rFonts w:eastAsia="Times New Roman"/>
      <w:lang w:val="ru-RU" w:eastAsia="ru-RU"/>
    </w:rPr>
  </w:style>
  <w:style w:type="paragraph" w:styleId="HTMLPreformatted">
    <w:name w:val="HTML Preformatted"/>
    <w:basedOn w:val="Normal"/>
    <w:qFormat/>
    <w:rsid w:val="00666c15"/>
    <w:pPr>
      <w:spacing w:lineRule="auto" w:line="240" w:before="0" w:after="0"/>
    </w:pPr>
    <w:rPr>
      <w:rFonts w:ascii="Courier New" w:hAnsi="Courier New" w:eastAsia="Times New Roman" w:cs="Courier New"/>
      <w:sz w:val="20"/>
      <w:szCs w:val="20"/>
    </w:rPr>
  </w:style>
  <w:style w:type="paragraph" w:styleId="Style21">
    <w:name w:val="Абзац списка"/>
    <w:basedOn w:val="Normal"/>
    <w:qFormat/>
    <w:pPr>
      <w:suppressAutoHyphens w:val="false"/>
      <w:spacing w:lineRule="auto" w:line="240" w:before="0" w:after="0"/>
      <w:ind w:left="720" w:right="0" w:hanging="0"/>
      <w:contextualSpacing/>
    </w:pPr>
    <w:rPr>
      <w:rFonts w:ascii="Times New Roman" w:hAnsi="Times New Roman" w:eastAsia="Times New Roman" w:cs="Times New Roman"/>
      <w:sz w:val="28"/>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Application>LibreOffice/6.2.8.2$Windows_X86_64 LibreOffice_project/f82ddfca21ebc1e222a662a32b25c0c9d20169ee</Application>
  <Pages>13</Pages>
  <Words>4083</Words>
  <Characters>28112</Characters>
  <CharactersWithSpaces>32371</CharactersWithSpaces>
  <Paragraphs>692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2019-07-31T06:28:00Z</dcterms:created>
  <dc:creator>User</dc:creator>
  <dc:description/>
  <dc:language>uk-UA</dc:language>
  <cp:lastModifiedBy/>
  <cp:lastPrinted>2020-07-01T08:32:12Z</cp:lastPrinted>
  <dcterms:modified xsi:type="dcterms:W3CDTF">2020-07-07T16:09:48Z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