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wmf" ContentType="image/x-wmf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bidi w:val="0"/>
        <w:spacing w:lineRule="auto" w:line="240" w:before="0"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drawing>
          <wp:anchor distT="0" distB="0" distL="114935" distR="114935" simplePos="0" relativeHeight="2" behindDoc="0" locked="0" layoutInCell="0" allowOverlap="1">
            <wp:simplePos x="0" y="0"/>
            <wp:positionH relativeFrom="column">
              <wp:posOffset>2892425</wp:posOffset>
            </wp:positionH>
            <wp:positionV relativeFrom="paragraph">
              <wp:posOffset>-482600</wp:posOffset>
            </wp:positionV>
            <wp:extent cx="406400" cy="586740"/>
            <wp:effectExtent l="0" t="0" r="0" b="0"/>
            <wp:wrapTopAndBottom/>
            <wp:docPr id="1" name="Зображення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Зображення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0" cy="586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cs="Times New Roman" w:ascii="Times New Roman" w:hAnsi="Times New Roman"/>
          <w:b/>
          <w:bCs/>
          <w:sz w:val="28"/>
          <w:szCs w:val="28"/>
          <w:lang w:val="uk-UA"/>
        </w:rPr>
        <w:t>ПОКРОВСЬКА МІСЬКА РАДА</w:t>
      </w:r>
    </w:p>
    <w:p>
      <w:pPr>
        <w:pStyle w:val="BodyText"/>
        <w:bidi w:val="0"/>
        <w:spacing w:lineRule="auto" w:line="240" w:before="0"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cs="Times New Roman" w:ascii="Times New Roman" w:hAnsi="Times New Roman"/>
          <w:b/>
          <w:bCs/>
          <w:sz w:val="28"/>
          <w:szCs w:val="28"/>
          <w:lang w:val="uk-UA"/>
        </w:rPr>
        <w:t>ДНІПРОПЕТРОВСЬКОЇ ОБЛАСТІ</w:t>
      </w:r>
    </w:p>
    <w:p>
      <w:pPr>
        <w:pStyle w:val="BodyText"/>
        <w:bidi w:val="0"/>
        <w:spacing w:lineRule="auto" w:line="240" w:before="0" w:after="0"/>
        <w:jc w:val="center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BodyText"/>
        <w:bidi w:val="0"/>
        <w:spacing w:lineRule="auto" w:line="240" w:before="0" w:after="0"/>
        <w:jc w:val="center"/>
        <w:rPr/>
      </w:pPr>
      <w:r>
        <w:rPr>
          <w:rFonts w:cs="Times New Roman" w:ascii="Times New Roman" w:hAnsi="Times New Roman"/>
          <w:b/>
          <w:sz w:val="28"/>
          <w:szCs w:val="28"/>
          <w:lang w:val="uk-UA"/>
        </w:rPr>
        <w:t>Р</w:t>
      </w:r>
      <w:r>
        <w:rPr>
          <w:rFonts w:cs="Times New Roman" w:ascii="Times New Roman" w:hAnsi="Times New Roman"/>
          <w:b/>
          <w:sz w:val="28"/>
          <w:szCs w:val="28"/>
        </w:rPr>
        <w:t>ОЗПОРЯДЖЕННЯ  МІСЬКОГО ГОЛОВИ</w:t>
      </w:r>
    </w:p>
    <w:p>
      <w:pPr>
        <w:pStyle w:val="BodyText2"/>
        <w:spacing w:lineRule="auto" w:line="240" w:before="0" w:after="0"/>
        <w:ind w:hanging="0" w:left="0" w:right="0"/>
        <w:rPr>
          <w:rFonts w:ascii="Times New Roman" w:hAnsi="Times New Roman" w:cs="Times New Roman"/>
          <w:b/>
          <w:sz w:val="6"/>
          <w:szCs w:val="6"/>
        </w:rPr>
      </w:pPr>
      <w:r>
        <w:rPr>
          <w:rFonts w:cs="Times New Roman"/>
          <w:b/>
          <w:sz w:val="6"/>
          <w:szCs w:val="6"/>
        </w:rPr>
      </w:r>
    </w:p>
    <w:p>
      <w:pPr>
        <w:pStyle w:val="BodyText2"/>
        <w:spacing w:lineRule="auto" w:line="240" w:before="0" w:after="0"/>
        <w:ind w:hanging="0" w:left="0" w:right="0"/>
        <w:jc w:val="both"/>
        <w:rPr/>
      </w:pPr>
      <w:r>
        <w:rPr>
          <w:rFonts w:eastAsia="Times New Roman" w:cs="Times New Roman"/>
          <w:bCs/>
          <w:color w:val="000000"/>
          <w:spacing w:val="-1"/>
          <w:sz w:val="28"/>
          <w:szCs w:val="28"/>
          <w:lang w:val="uk-UA" w:eastAsia="uk-UA"/>
        </w:rPr>
        <w:t xml:space="preserve">25.08.2026                                        </w:t>
      </w:r>
      <w:r>
        <w:rPr>
          <w:rFonts w:eastAsia="Times New Roman" w:cs="Times New Roman"/>
          <w:bCs/>
          <w:color w:val="000000"/>
          <w:spacing w:val="-1"/>
          <w:sz w:val="24"/>
          <w:szCs w:val="24"/>
          <w:lang w:val="uk-UA" w:eastAsia="uk-UA"/>
        </w:rPr>
        <w:t xml:space="preserve">    </w:t>
      </w:r>
      <w:r>
        <w:rPr>
          <w:rFonts w:eastAsia="Times New Roman" w:cs="Times New Roman"/>
          <w:bCs/>
          <w:color w:val="000000"/>
          <w:spacing w:val="-1"/>
          <w:sz w:val="20"/>
          <w:szCs w:val="20"/>
          <w:lang w:val="uk-UA" w:eastAsia="uk-UA"/>
        </w:rPr>
        <w:t xml:space="preserve">  м.Покров </w:t>
      </w:r>
      <w:r>
        <w:rPr>
          <w:rFonts w:eastAsia="Times New Roman" w:cs="Times New Roman"/>
          <w:bCs/>
          <w:color w:val="000000"/>
          <w:spacing w:val="-1"/>
          <w:sz w:val="24"/>
          <w:szCs w:val="24"/>
          <w:lang w:val="uk-UA" w:eastAsia="uk-UA"/>
        </w:rPr>
        <w:t xml:space="preserve"> </w:t>
      </w:r>
      <w:r>
        <w:rPr>
          <w:rFonts w:eastAsia="Times New Roman" w:cs="Times New Roman"/>
          <w:bCs/>
          <w:color w:val="000000"/>
          <w:spacing w:val="-1"/>
          <w:sz w:val="28"/>
          <w:szCs w:val="28"/>
          <w:lang w:val="uk-UA" w:eastAsia="uk-UA"/>
        </w:rPr>
        <w:t xml:space="preserve">                         № Р - 159/06-34-26</w:t>
      </w:r>
    </w:p>
    <w:p>
      <w:pPr>
        <w:pStyle w:val="BodyText"/>
        <w:shd w:val="clear" w:color="auto" w:fill="FFFFFF"/>
        <w:spacing w:lineRule="auto" w:line="240" w:before="0" w:after="0"/>
        <w:ind w:hanging="0" w:right="450"/>
        <w:jc w:val="center"/>
        <w:rPr>
          <w:rFonts w:ascii="Times New Roman" w:hAnsi="Times New Roman"/>
          <w:b/>
          <w:bCs/>
          <w:sz w:val="12"/>
          <w:szCs w:val="12"/>
        </w:rPr>
      </w:pPr>
      <w:r>
        <w:rPr>
          <w:rFonts w:ascii="Times New Roman" w:hAnsi="Times New Roman"/>
          <w:b/>
          <w:bCs/>
          <w:sz w:val="12"/>
          <w:szCs w:val="12"/>
        </w:rPr>
      </w:r>
    </w:p>
    <w:p>
      <w:pPr>
        <w:pStyle w:val="Normal"/>
        <w:keepNext w:val="true"/>
        <w:numPr>
          <w:ilvl w:val="0"/>
          <w:numId w:val="0"/>
        </w:numPr>
        <w:spacing w:lineRule="auto" w:line="240" w:before="0" w:after="0"/>
        <w:ind w:hanging="0" w:left="0"/>
        <w:jc w:val="both"/>
        <w:outlineLvl w:val="2"/>
        <w:rPr/>
      </w:pPr>
      <w:r>
        <w:rPr/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 w:left="0"/>
        <w:jc w:val="both"/>
        <w:outlineLvl w:val="2"/>
        <w:rPr/>
      </w:pPr>
      <w:r>
        <w:rPr>
          <w:rFonts w:ascii="Times New Roman" w:hAnsi="Times New Roman"/>
          <w:sz w:val="26"/>
          <w:szCs w:val="26"/>
        </w:rPr>
        <w:t>Про порядок здійснення попередньої оплати товарів, робіт і послуг у виконавчому комітеті Покровської міської ради Дніпропетровської області та затвердження рішення щодо здійснення попередньої оплати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 w:left="0"/>
        <w:jc w:val="both"/>
        <w:outlineLvl w:val="2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BodyText"/>
        <w:spacing w:lineRule="auto" w:line="240" w:before="0" w:after="0"/>
        <w:jc w:val="both"/>
        <w:rPr/>
      </w:pPr>
      <w:r>
        <w:rPr>
          <w:rFonts w:ascii="Times New Roman" w:hAnsi="Times New Roman"/>
          <w:sz w:val="26"/>
          <w:szCs w:val="26"/>
        </w:rPr>
        <w:tab/>
      </w:r>
    </w:p>
    <w:p>
      <w:pPr>
        <w:pStyle w:val="BodyText"/>
        <w:spacing w:lineRule="auto" w:line="240" w:before="0" w:after="0"/>
        <w:jc w:val="both"/>
        <w:rPr/>
      </w:pPr>
      <w:r>
        <w:rPr>
          <w:rFonts w:ascii="Times New Roman" w:hAnsi="Times New Roman"/>
          <w:sz w:val="26"/>
          <w:szCs w:val="26"/>
        </w:rPr>
        <w:tab/>
      </w:r>
    </w:p>
    <w:p>
      <w:pPr>
        <w:pStyle w:val="BodyText"/>
        <w:spacing w:lineRule="auto" w:line="240" w:before="0" w:after="0"/>
        <w:jc w:val="both"/>
        <w:rPr/>
      </w:pPr>
      <w:r>
        <w:rPr>
          <w:rFonts w:ascii="Times New Roman" w:hAnsi="Times New Roman"/>
          <w:sz w:val="26"/>
          <w:szCs w:val="26"/>
        </w:rPr>
        <w:tab/>
        <w:t>Відповідно до постанови Кабінету Міністрів України від 04.12.2019 №1070 «Деякі питання здійснення розпорядниками (одержувачами) бюджетних коштів попередньої оплати товарів, робіт і послуг, що закуповуються за бюджетні кошти» та з метою організації здійснення попередньої оплати у виконавчому комітеті Покровської міської ради Дніпропетровської області</w:t>
      </w:r>
    </w:p>
    <w:p>
      <w:pPr>
        <w:pStyle w:val="BodyText"/>
        <w:spacing w:lineRule="auto" w:line="240" w:before="0" w:after="0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</w:r>
    </w:p>
    <w:p>
      <w:pPr>
        <w:pStyle w:val="BodyText"/>
        <w:spacing w:lineRule="auto" w:line="240" w:before="0" w:after="0"/>
        <w:jc w:val="both"/>
        <w:rPr/>
      </w:pPr>
      <w:r>
        <w:rPr>
          <w:rFonts w:ascii="Times New Roman" w:hAnsi="Times New Roman"/>
          <w:b/>
          <w:sz w:val="26"/>
          <w:szCs w:val="26"/>
        </w:rPr>
        <w:t>ЗОБОВ’ЯЗУЮ:</w:t>
      </w:r>
      <w:r>
        <w:rPr>
          <w:rFonts w:ascii="Times New Roman" w:hAnsi="Times New Roman"/>
          <w:sz w:val="26"/>
          <w:szCs w:val="26"/>
        </w:rPr>
        <w:t xml:space="preserve">   </w:t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Times New Roman" w:hAnsi="Times New Roman"/>
          <w:sz w:val="26"/>
          <w:szCs w:val="26"/>
        </w:rPr>
        <w:tab/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Times New Roman" w:hAnsi="Times New Roman"/>
          <w:sz w:val="26"/>
          <w:szCs w:val="26"/>
        </w:rPr>
        <w:tab/>
        <w:t>1.Установити, що оплата здійснюється за фактично поставлені товари, виконані роботи та надані послуги.</w:t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Times New Roman" w:hAnsi="Times New Roman"/>
          <w:sz w:val="26"/>
          <w:szCs w:val="26"/>
        </w:rPr>
        <w:tab/>
        <w:t>2.У разі необхідності здійснення розрахунків із постачальниками товарів, виконавцями робіт і надавачами послуг на умовах авансування, в договорах про закупівлю передбачати попередню оплату на таких умовах:</w:t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Times New Roman" w:hAnsi="Times New Roman"/>
          <w:sz w:val="26"/>
          <w:szCs w:val="26"/>
          <w:lang w:val="uk-UA" w:eastAsia="ru-RU"/>
        </w:rPr>
        <w:tab/>
        <w:t>- товарів, робіт і послуг за поточними видатками - на строк не більше трьох місяців.</w:t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Times New Roman" w:hAnsi="Times New Roman"/>
          <w:sz w:val="26"/>
          <w:szCs w:val="26"/>
        </w:rPr>
        <w:tab/>
        <w:t>3. Відділ бухгалтерського обліку:</w:t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Times New Roman" w:hAnsi="Times New Roman"/>
          <w:sz w:val="26"/>
          <w:szCs w:val="26"/>
        </w:rPr>
        <w:tab/>
        <w:t>3.1.Здійснювати попередню оплату у виняткових випадках у разі обґрунтованої необхідності її проведення.</w:t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Times New Roman" w:hAnsi="Times New Roman"/>
          <w:color w:val="333333"/>
          <w:sz w:val="26"/>
          <w:szCs w:val="26"/>
          <w:shd w:fill="FFFFFF" w:val="clear"/>
          <w:lang w:val="uk-UA" w:eastAsia="ru-RU"/>
        </w:rPr>
        <w:tab/>
        <w:t>3.2.</w:t>
      </w:r>
      <w:r>
        <w:rPr>
          <w:rFonts w:ascii="Times New Roman" w:hAnsi="Times New Roman"/>
          <w:sz w:val="26"/>
          <w:szCs w:val="26"/>
        </w:rPr>
        <w:t>Не здійснювати платежі з попередньої оплати виконавцям робіт, постачальникам товарів і надавачам послуг, якими порушено умови договорів щодо попередньої оплати товарів, робіт і послуг, що закуповуються за бюджетні кошти, укладених із виконавчим комітетом Покровської міської ради Дніпропетровської області.</w:t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Times New Roman" w:hAnsi="Times New Roman"/>
          <w:sz w:val="26"/>
          <w:szCs w:val="26"/>
        </w:rPr>
        <w:tab/>
        <w:t>4.Затвердити рішення</w:t>
      </w:r>
      <w:r>
        <w:rPr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щодо здійснення попередньої оплати за договором поставки від </w:t>
      </w:r>
      <w:r>
        <w:rPr>
          <w:rFonts w:eastAsia="Arial" w:cs="DejaVu Sans" w:ascii="Times New Roman" w:hAnsi="Times New Roman" w:cstheme="minorBidi" w:eastAsiaTheme="minorHAnsi"/>
          <w:color w:val="auto"/>
          <w:kern w:val="0"/>
          <w:sz w:val="26"/>
          <w:szCs w:val="26"/>
          <w:lang w:val="uk-UA" w:eastAsia="en-US" w:bidi="ar-SA"/>
        </w:rPr>
        <w:t>25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eastAsia="Arial" w:cs="DejaVu Sans" w:ascii="Times New Roman" w:hAnsi="Times New Roman" w:cstheme="minorBidi" w:eastAsiaTheme="minorHAnsi"/>
          <w:color w:val="auto"/>
          <w:kern w:val="0"/>
          <w:sz w:val="26"/>
          <w:szCs w:val="26"/>
          <w:lang w:val="uk-UA" w:eastAsia="en-US" w:bidi="ar-SA"/>
        </w:rPr>
        <w:t>серпня</w:t>
      </w:r>
      <w:r>
        <w:rPr>
          <w:rFonts w:ascii="Times New Roman" w:hAnsi="Times New Roman"/>
          <w:sz w:val="26"/>
          <w:szCs w:val="26"/>
        </w:rPr>
        <w:t xml:space="preserve"> 2026 р. №7871/р</w:t>
      </w:r>
      <w:r>
        <w:rPr>
          <w:rFonts w:cs="DejaVu Sans" w:ascii="Times New Roman" w:hAnsi="Times New Roman" w:cstheme="minorBidi"/>
          <w:b w:val="false"/>
          <w:bCs w:val="false"/>
          <w:sz w:val="26"/>
          <w:szCs w:val="26"/>
          <w:shd w:fill="auto" w:val="clear"/>
        </w:rPr>
        <w:t xml:space="preserve">, </w:t>
      </w:r>
      <w:r>
        <w:rPr>
          <w:rFonts w:ascii="Times New Roman" w:hAnsi="Times New Roman"/>
          <w:b w:val="false"/>
          <w:bCs w:val="false"/>
          <w:sz w:val="26"/>
          <w:szCs w:val="26"/>
        </w:rPr>
        <w:t>що додається.</w:t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Times New Roman" w:hAnsi="Times New Roman"/>
          <w:sz w:val="26"/>
          <w:szCs w:val="26"/>
        </w:rPr>
        <w:tab/>
        <w:t xml:space="preserve">5.Контроль за виконанням цього </w:t>
      </w:r>
      <w:bookmarkStart w:id="0" w:name="__DdeLink__1675_2711087534"/>
      <w:r>
        <w:rPr>
          <w:rFonts w:ascii="Times New Roman" w:hAnsi="Times New Roman"/>
          <w:sz w:val="26"/>
          <w:szCs w:val="26"/>
        </w:rPr>
        <w:t>розпорядження</w:t>
      </w:r>
      <w:bookmarkEnd w:id="0"/>
      <w:r>
        <w:rPr>
          <w:rFonts w:ascii="Times New Roman" w:hAnsi="Times New Roman"/>
          <w:sz w:val="26"/>
          <w:szCs w:val="26"/>
        </w:rPr>
        <w:t xml:space="preserve">  покласти на с</w:t>
      </w:r>
      <w:r>
        <w:rPr>
          <w:rFonts w:eastAsia="Arial" w:cs="Times New Roman" w:ascii="Times New Roman" w:hAnsi="Times New Roman"/>
          <w:color w:val="000000"/>
          <w:kern w:val="0"/>
          <w:sz w:val="26"/>
          <w:szCs w:val="26"/>
          <w:shd w:fill="auto" w:val="clear"/>
          <w:lang w:val="uk-UA" w:eastAsia="en-US" w:bidi="ar-SA"/>
        </w:rPr>
        <w:t>екретаря  міської ради Сергія КУРАСОВА.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Arial" w:cs="Times New Roman"/>
          <w:color w:val="auto"/>
          <w:kern w:val="0"/>
          <w:sz w:val="26"/>
          <w:szCs w:val="26"/>
          <w:shd w:fill="auto" w:val="clear"/>
          <w:lang w:val="uk-UA" w:eastAsia="en-US" w:bidi="ar-SA"/>
        </w:rPr>
      </w:pPr>
      <w:r>
        <w:rPr>
          <w:rFonts w:eastAsia="Arial" w:cs="Times New Roman" w:ascii="Times New Roman" w:hAnsi="Times New Roman"/>
          <w:color w:val="auto"/>
          <w:kern w:val="0"/>
          <w:sz w:val="26"/>
          <w:szCs w:val="26"/>
          <w:shd w:fill="auto" w:val="clear"/>
          <w:lang w:val="uk-UA" w:eastAsia="en-US" w:bidi="ar-SA"/>
        </w:rPr>
      </w:r>
    </w:p>
    <w:p>
      <w:pPr>
        <w:pStyle w:val="BodyText"/>
        <w:spacing w:lineRule="auto" w:line="240" w:before="0" w:after="0"/>
        <w:jc w:val="both"/>
        <w:rPr/>
      </w:pPr>
      <w:r>
        <w:rPr>
          <w:rFonts w:ascii="Times New Roman" w:hAnsi="Times New Roman"/>
          <w:sz w:val="26"/>
          <w:szCs w:val="26"/>
        </w:rPr>
        <w:tab/>
      </w:r>
    </w:p>
    <w:p>
      <w:pPr>
        <w:pStyle w:val="BodyText"/>
        <w:spacing w:lineRule="auto" w:line="240" w:before="0" w:after="0"/>
        <w:jc w:val="both"/>
        <w:rPr/>
      </w:pPr>
      <w:bookmarkStart w:id="1" w:name="__DdeLink__782_2644511283"/>
      <w:r>
        <w:rPr>
          <w:rFonts w:ascii="Times New Roman" w:hAnsi="Times New Roman"/>
          <w:sz w:val="26"/>
          <w:szCs w:val="26"/>
        </w:rPr>
        <w:t>Міський  голова                                                                          Олександр ШАПОВАЛ</w:t>
      </w:r>
      <w:bookmarkEnd w:id="1"/>
    </w:p>
    <w:p>
      <w:pPr>
        <w:pStyle w:val="BodyText"/>
        <w:spacing w:lineRule="auto" w:line="240" w:before="0" w:after="0"/>
        <w:jc w:val="both"/>
        <w:rPr/>
      </w:pPr>
      <w:r>
        <w:rPr>
          <w:rFonts w:ascii="Times New Roman" w:hAnsi="Times New Roman"/>
          <w:sz w:val="26"/>
          <w:szCs w:val="26"/>
        </w:rPr>
        <w:t xml:space="preserve">    </w:t>
      </w:r>
      <w:r>
        <w:rPr>
          <w:rFonts w:ascii="Times New Roman" w:hAnsi="Times New Roman"/>
          <w:sz w:val="26"/>
          <w:szCs w:val="26"/>
        </w:rPr>
        <w:tab/>
        <w:tab/>
        <w:tab/>
        <w:tab/>
        <w:tab/>
        <w:tab/>
        <w:tab/>
        <w:tab/>
        <w:tab/>
        <w:t xml:space="preserve">         </w:t>
      </w:r>
    </w:p>
    <w:p>
      <w:pPr>
        <w:pStyle w:val="BodyText"/>
        <w:spacing w:lineRule="auto" w:line="240" w:before="0" w:after="0"/>
        <w:jc w:val="both"/>
        <w:rPr/>
      </w:pPr>
      <w:r>
        <w:rPr>
          <w:rFonts w:ascii="Times New Roman" w:hAnsi="Times New Roman"/>
          <w:sz w:val="28"/>
          <w:szCs w:val="28"/>
        </w:rPr>
        <w:tab/>
        <w:tab/>
        <w:tab/>
        <w:tab/>
        <w:tab/>
        <w:tab/>
        <w:tab/>
        <w:tab/>
      </w:r>
    </w:p>
    <w:p>
      <w:pPr>
        <w:pStyle w:val="BodyText"/>
        <w:spacing w:lineRule="auto" w:line="240" w:before="0" w:after="0"/>
        <w:jc w:val="both"/>
        <w:rPr>
          <w:sz w:val="21"/>
          <w:szCs w:val="21"/>
        </w:rPr>
      </w:pPr>
      <w:r>
        <w:rPr>
          <w:sz w:val="21"/>
          <w:szCs w:val="21"/>
        </w:rPr>
      </w:r>
    </w:p>
    <w:p>
      <w:pPr>
        <w:pStyle w:val="BodyText"/>
        <w:spacing w:lineRule="auto" w:line="240" w:before="0" w:after="0"/>
        <w:jc w:val="both"/>
        <w:rPr>
          <w:sz w:val="21"/>
          <w:szCs w:val="21"/>
        </w:rPr>
      </w:pPr>
      <w:r>
        <w:rPr>
          <w:sz w:val="21"/>
          <w:szCs w:val="21"/>
        </w:rPr>
      </w:r>
    </w:p>
    <w:p>
      <w:pPr>
        <w:pStyle w:val="BodyText"/>
        <w:spacing w:lineRule="auto" w:line="240" w:before="0" w:after="0"/>
        <w:jc w:val="both"/>
        <w:rPr>
          <w:sz w:val="21"/>
          <w:szCs w:val="21"/>
        </w:rPr>
      </w:pPr>
      <w:r>
        <w:rPr>
          <w:sz w:val="21"/>
          <w:szCs w:val="21"/>
        </w:rPr>
      </w:r>
    </w:p>
    <w:p>
      <w:pPr>
        <w:pStyle w:val="BodyText"/>
        <w:spacing w:lineRule="auto" w:line="240" w:before="0" w:after="0"/>
        <w:jc w:val="both"/>
        <w:rPr>
          <w:sz w:val="21"/>
          <w:szCs w:val="21"/>
        </w:rPr>
      </w:pPr>
      <w:r>
        <w:rPr>
          <w:sz w:val="21"/>
          <w:szCs w:val="21"/>
        </w:rPr>
      </w:r>
    </w:p>
    <w:p>
      <w:pPr>
        <w:pStyle w:val="BodyText"/>
        <w:spacing w:lineRule="auto" w:line="240" w:before="0"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BodyText"/>
        <w:spacing w:lineRule="auto" w:line="240" w:before="0"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BodyText"/>
        <w:widowControl/>
        <w:suppressAutoHyphens w:val="true"/>
        <w:bidi w:val="0"/>
        <w:spacing w:lineRule="auto" w:line="240" w:before="0" w:after="0"/>
        <w:ind w:hanging="0" w:left="5669"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ЗАТВЕРДЖЕНО:</w:t>
      </w:r>
    </w:p>
    <w:p>
      <w:pPr>
        <w:pStyle w:val="BodyText"/>
        <w:widowControl/>
        <w:suppressAutoHyphens w:val="true"/>
        <w:bidi w:val="0"/>
        <w:spacing w:lineRule="auto" w:line="240" w:before="0" w:after="0"/>
        <w:ind w:hanging="0" w:left="5669"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ab/>
        <w:tab/>
        <w:tab/>
        <w:tab/>
        <w:t xml:space="preserve">  </w:t>
      </w:r>
    </w:p>
    <w:p>
      <w:pPr>
        <w:pStyle w:val="BodyText"/>
        <w:widowControl/>
        <w:suppressAutoHyphens w:val="true"/>
        <w:bidi w:val="0"/>
        <w:spacing w:lineRule="auto" w:line="240" w:before="0" w:after="0"/>
        <w:ind w:hanging="0" w:left="5669"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Розпорядження міського голови </w:t>
      </w:r>
    </w:p>
    <w:p>
      <w:pPr>
        <w:pStyle w:val="BodyText"/>
        <w:widowControl/>
        <w:suppressAutoHyphens w:val="true"/>
        <w:bidi w:val="0"/>
        <w:spacing w:lineRule="auto" w:line="240" w:before="0" w:after="0"/>
        <w:ind w:hanging="0" w:left="5669"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25.08.2026 № Р - 159/06-34-26</w:t>
      </w:r>
    </w:p>
    <w:p>
      <w:pPr>
        <w:pStyle w:val="Normal"/>
        <w:spacing w:lineRule="auto" w:line="240" w:before="0" w:after="0"/>
        <w:jc w:val="left"/>
        <w:rPr>
          <w:rFonts w:ascii="Times New Roman" w:hAnsi="Times New Roman"/>
          <w:sz w:val="24"/>
          <w:szCs w:val="24"/>
        </w:rPr>
      </w:pPr>
      <w:bookmarkStart w:id="2" w:name="_GoBack"/>
      <w:bookmarkEnd w:id="2"/>
      <w:r>
        <w:rPr>
          <w:rFonts w:cs="DejaVu Sans" w:ascii="Times New Roman" w:hAnsi="Times New Roman" w:cstheme="minorBidi"/>
          <w:b w:val="false"/>
          <w:bCs w:val="false"/>
          <w:sz w:val="24"/>
          <w:szCs w:val="24"/>
          <w:shd w:fill="auto" w:val="clear"/>
        </w:rPr>
        <w:t xml:space="preserve">  </w:t>
      </w:r>
      <w:r>
        <w:rPr>
          <w:rFonts w:cs="DejaVu Sans" w:ascii="Times New Roman" w:hAnsi="Times New Roman" w:cstheme="minorBidi"/>
          <w:b w:val="false"/>
          <w:bCs w:val="false"/>
          <w:sz w:val="24"/>
          <w:szCs w:val="24"/>
          <w:shd w:fill="auto" w:val="clear"/>
        </w:rPr>
        <w:tab/>
        <w:tab/>
        <w:tab/>
        <w:tab/>
        <w:tab/>
        <w:tab/>
        <w:tab/>
        <w:t xml:space="preserve">       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РІШЕННЯ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щодо здійснення попередньої оплати за договором </w:t>
      </w:r>
      <w:r>
        <w:rPr>
          <w:rFonts w:cs="DejaVu Sans" w:ascii="Times New Roman" w:hAnsi="Times New Roman" w:cstheme="minorBidi"/>
          <w:b w:val="false"/>
          <w:bCs w:val="false"/>
          <w:i w:val="false"/>
          <w:iCs w:val="false"/>
          <w:color w:val="000000"/>
          <w:spacing w:val="-6"/>
          <w:sz w:val="24"/>
          <w:szCs w:val="24"/>
          <w:shd w:fill="auto" w:val="clear"/>
          <w:lang w:val="uk-UA"/>
        </w:rPr>
        <w:t>поставки</w:t>
      </w:r>
      <w:r>
        <w:rPr>
          <w:rFonts w:cs="DejaVu Sans" w:ascii="Times New Roman" w:hAnsi="Times New Roman" w:cstheme="minorBidi"/>
          <w:b w:val="false"/>
          <w:bCs w:val="false"/>
          <w:color w:val="000000"/>
          <w:spacing w:val="-6"/>
          <w:sz w:val="24"/>
          <w:szCs w:val="24"/>
          <w:shd w:fill="auto" w:val="clear"/>
        </w:rPr>
        <w:t xml:space="preserve"> від </w:t>
      </w:r>
      <w:r>
        <w:rPr>
          <w:rFonts w:eastAsia="Arial" w:cs="DejaVu Sans" w:ascii="Times New Roman" w:hAnsi="Times New Roman" w:cstheme="minorBidi"/>
          <w:b w:val="false"/>
          <w:bCs w:val="false"/>
          <w:color w:val="000000"/>
          <w:spacing w:val="-6"/>
          <w:kern w:val="0"/>
          <w:sz w:val="24"/>
          <w:szCs w:val="24"/>
          <w:shd w:fill="auto" w:val="clear"/>
          <w:lang w:val="uk-UA" w:eastAsia="en-US" w:bidi="ar-SA"/>
        </w:rPr>
        <w:t>25</w:t>
      </w:r>
      <w:r>
        <w:rPr>
          <w:rFonts w:cs="DejaVu Sans" w:ascii="Times New Roman" w:hAnsi="Times New Roman" w:cstheme="minorBidi"/>
          <w:b w:val="false"/>
          <w:bCs w:val="false"/>
          <w:color w:val="000000"/>
          <w:spacing w:val="-6"/>
          <w:sz w:val="24"/>
          <w:szCs w:val="24"/>
          <w:shd w:fill="auto" w:val="clear"/>
        </w:rPr>
        <w:t xml:space="preserve"> </w:t>
      </w:r>
      <w:r>
        <w:rPr>
          <w:rFonts w:eastAsia="Arial" w:cs="DejaVu Sans" w:ascii="Times New Roman" w:hAnsi="Times New Roman" w:cstheme="minorBidi"/>
          <w:b w:val="false"/>
          <w:bCs w:val="false"/>
          <w:color w:val="000000"/>
          <w:spacing w:val="-6"/>
          <w:kern w:val="0"/>
          <w:sz w:val="24"/>
          <w:szCs w:val="24"/>
          <w:shd w:fill="auto" w:val="clear"/>
          <w:lang w:val="uk-UA" w:eastAsia="en-US" w:bidi="ar-SA"/>
        </w:rPr>
        <w:t>серпня</w:t>
      </w:r>
      <w:r>
        <w:rPr>
          <w:rFonts w:cs="DejaVu Sans" w:ascii="Times New Roman" w:hAnsi="Times New Roman" w:cstheme="minorBidi"/>
          <w:b w:val="false"/>
          <w:bCs w:val="false"/>
          <w:color w:val="000000"/>
          <w:spacing w:val="-6"/>
          <w:sz w:val="24"/>
          <w:szCs w:val="24"/>
          <w:shd w:fill="auto" w:val="clear"/>
        </w:rPr>
        <w:t xml:space="preserve"> 2026 № 7871/р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firstLine="720"/>
        <w:jc w:val="both"/>
        <w:rPr/>
      </w:pPr>
      <w:r>
        <w:rPr>
          <w:rFonts w:ascii="Times New Roman" w:hAnsi="Times New Roman"/>
          <w:sz w:val="24"/>
          <w:szCs w:val="24"/>
        </w:rPr>
        <w:t xml:space="preserve">Між виконавчим комітетом Покровської міської ради Дніпропетровської області (Покупець) та Товариством з обмеженою відповідальністю «АВ метал груп» (Постачальник) укладено договір від </w:t>
      </w:r>
      <w:r>
        <w:rPr>
          <w:rFonts w:eastAsia="Arial" w:cs="DejaVu Sans" w:ascii="Times New Roman" w:hAnsi="Times New Roman" w:cstheme="minorBidi"/>
          <w:b w:val="false"/>
          <w:bCs w:val="false"/>
          <w:color w:val="000000"/>
          <w:spacing w:val="-6"/>
          <w:kern w:val="0"/>
          <w:sz w:val="24"/>
          <w:szCs w:val="24"/>
          <w:shd w:fill="auto" w:val="clear"/>
          <w:lang w:val="uk-UA" w:eastAsia="en-US" w:bidi="ar-SA"/>
        </w:rPr>
        <w:t>25</w:t>
      </w:r>
      <w:r>
        <w:rPr>
          <w:rFonts w:cs="DejaVu Sans" w:ascii="Times New Roman" w:hAnsi="Times New Roman" w:cstheme="minorBidi"/>
          <w:b w:val="false"/>
          <w:bCs w:val="false"/>
          <w:color w:val="000000"/>
          <w:spacing w:val="-6"/>
          <w:sz w:val="24"/>
          <w:szCs w:val="24"/>
          <w:shd w:fill="auto" w:val="clear"/>
        </w:rPr>
        <w:t xml:space="preserve"> </w:t>
      </w:r>
      <w:r>
        <w:rPr>
          <w:rFonts w:eastAsia="Arial" w:cs="DejaVu Sans" w:ascii="Times New Roman" w:hAnsi="Times New Roman" w:cstheme="minorBidi"/>
          <w:b w:val="false"/>
          <w:bCs w:val="false"/>
          <w:color w:val="000000"/>
          <w:spacing w:val="-6"/>
          <w:kern w:val="0"/>
          <w:sz w:val="24"/>
          <w:szCs w:val="24"/>
          <w:shd w:fill="auto" w:val="clear"/>
          <w:lang w:val="uk-UA" w:eastAsia="en-US" w:bidi="ar-SA"/>
        </w:rPr>
        <w:t>серпня</w:t>
      </w:r>
      <w:r>
        <w:rPr>
          <w:rFonts w:cs="DejaVu Sans" w:ascii="Times New Roman" w:hAnsi="Times New Roman" w:cstheme="minorBidi"/>
          <w:b w:val="false"/>
          <w:bCs w:val="false"/>
          <w:color w:val="000000"/>
          <w:spacing w:val="-6"/>
          <w:sz w:val="24"/>
          <w:szCs w:val="24"/>
          <w:shd w:fill="auto" w:val="clear"/>
        </w:rPr>
        <w:t xml:space="preserve"> 2026 №7871/р </w:t>
      </w:r>
      <w:r>
        <w:rPr>
          <w:rFonts w:ascii="Times New Roman" w:hAnsi="Times New Roman"/>
          <w:sz w:val="24"/>
          <w:szCs w:val="24"/>
        </w:rPr>
        <w:t>на закупівлю за бюджетні кошти</w:t>
      </w:r>
      <w:r>
        <w:rPr>
          <w:rFonts w:ascii="Times New Roman" w:hAnsi="Times New Roman"/>
          <w:color w:val="000000"/>
          <w:spacing w:val="-6"/>
          <w:sz w:val="24"/>
          <w:szCs w:val="24"/>
        </w:rPr>
        <w:t xml:space="preserve"> </w:t>
      </w:r>
      <w:r>
        <w:rPr>
          <w:rFonts w:cs="DejaVu Sans" w:ascii="Times New Roman" w:hAnsi="Times New Roman" w:cstheme="minorBidi"/>
          <w:b w:val="false"/>
          <w:bCs w:val="false"/>
          <w:i w:val="false"/>
          <w:iCs w:val="false"/>
          <w:color w:val="000000"/>
          <w:spacing w:val="-6"/>
          <w:sz w:val="24"/>
          <w:szCs w:val="24"/>
          <w:shd w:fill="auto" w:val="clear"/>
          <w:lang w:val="uk-UA"/>
        </w:rPr>
        <w:t xml:space="preserve">металопродукції/металопрокату, а саме: </w:t>
      </w:r>
      <w:r>
        <w:rPr>
          <w:rStyle w:val="rvts0"/>
          <w:rFonts w:cs="Times New Roman" w:ascii="Times New Roman" w:hAnsi="Times New Roman"/>
          <w:b w:val="false"/>
          <w:bCs w:val="false"/>
          <w:i w:val="false"/>
          <w:iCs w:val="false"/>
          <w:color w:val="000000"/>
          <w:spacing w:val="-6"/>
          <w:sz w:val="24"/>
          <w:szCs w:val="24"/>
          <w:shd w:fill="auto" w:val="clear"/>
          <w:lang w:val="uk-UA" w:eastAsia="uk-UA"/>
        </w:rPr>
        <w:t>Труба Д</w:t>
      </w:r>
      <w:r>
        <w:rPr>
          <w:rStyle w:val="rvts0"/>
          <w:rFonts w:eastAsia="SimSun;宋体" w:cs="Times New Roman" w:ascii="Times New Roman" w:hAnsi="Times New Roman"/>
          <w:b w:val="false"/>
          <w:bCs w:val="false"/>
          <w:i w:val="false"/>
          <w:iCs w:val="false"/>
          <w:color w:val="000000"/>
          <w:spacing w:val="-6"/>
          <w:sz w:val="24"/>
          <w:szCs w:val="24"/>
          <w:shd w:fill="auto" w:val="clear"/>
          <w:lang w:val="uk-UA" w:eastAsia="uk-UA"/>
        </w:rPr>
        <w:t>СТУ 8943 76мм 3,0мм,6м</w:t>
      </w:r>
      <w:r>
        <w:rPr>
          <w:rFonts w:ascii="Times New Roman" w:hAnsi="Times New Roman"/>
          <w:sz w:val="24"/>
          <w:szCs w:val="24"/>
        </w:rPr>
        <w:t xml:space="preserve"> на суму 2 </w:t>
      </w:r>
      <w:r>
        <w:rPr>
          <w:rFonts w:eastAsia="Arial" w:cs="DejaVu Sans" w:ascii="Times New Roman" w:hAnsi="Times New Roman" w:cstheme="minorBidi" w:eastAsiaTheme="minorHAnsi"/>
          <w:color w:val="auto"/>
          <w:kern w:val="0"/>
          <w:sz w:val="24"/>
          <w:szCs w:val="24"/>
          <w:lang w:val="uk-UA" w:eastAsia="en-US" w:bidi="ar-SA"/>
        </w:rPr>
        <w:t>189 618,80</w:t>
      </w:r>
      <w:r>
        <w:rPr>
          <w:rFonts w:ascii="Times New Roman" w:hAnsi="Times New Roman"/>
          <w:sz w:val="24"/>
          <w:szCs w:val="24"/>
        </w:rPr>
        <w:t xml:space="preserve"> грн.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Відповідно до вимог постанови Кабінету Міністрів України від 04.12.2019 року №1070 «Деякі питання здійснення розпорядниками (одержувачами) бюджетних коштів попередньої оплати товарів, робіт і послуг, що закуповуються за б</w:t>
      </w:r>
      <w:r>
        <w:rPr>
          <w:rFonts w:ascii="Times New Roman" w:hAnsi="Times New Roman"/>
          <w:color w:val="000000"/>
          <w:sz w:val="24"/>
          <w:szCs w:val="24"/>
        </w:rPr>
        <w:t xml:space="preserve">юджетні кошти» може передбачатись попередня оплата на строк не більше трьох місяців; 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Умовами договору ві</w:t>
      </w:r>
      <w:r>
        <w:rPr>
          <w:rFonts w:ascii="Times New Roman" w:hAnsi="Times New Roman"/>
          <w:sz w:val="24"/>
          <w:szCs w:val="24"/>
        </w:rPr>
        <w:t>д</w:t>
      </w:r>
      <w:r>
        <w:rPr>
          <w:rFonts w:cs="DejaVu Sans" w:ascii="Times New Roman" w:hAnsi="Times New Roman" w:cstheme="minorBidi"/>
          <w:sz w:val="24"/>
          <w:szCs w:val="24"/>
          <w:shd w:fill="auto" w:val="clear"/>
        </w:rPr>
        <w:t xml:space="preserve"> </w:t>
      </w:r>
      <w:r>
        <w:rPr>
          <w:rFonts w:eastAsia="Arial" w:cs="DejaVu Sans" w:ascii="Times New Roman" w:hAnsi="Times New Roman" w:cstheme="minorBidi"/>
          <w:b w:val="false"/>
          <w:bCs w:val="false"/>
          <w:color w:val="000000"/>
          <w:spacing w:val="-6"/>
          <w:kern w:val="0"/>
          <w:sz w:val="24"/>
          <w:szCs w:val="24"/>
          <w:shd w:fill="auto" w:val="clear"/>
          <w:lang w:val="uk-UA" w:eastAsia="en-US" w:bidi="ar-SA"/>
        </w:rPr>
        <w:t>25</w:t>
      </w:r>
      <w:r>
        <w:rPr>
          <w:rFonts w:cs="DejaVu Sans" w:ascii="Times New Roman" w:hAnsi="Times New Roman" w:cstheme="minorBidi"/>
          <w:b w:val="false"/>
          <w:bCs w:val="false"/>
          <w:color w:val="000000"/>
          <w:spacing w:val="-6"/>
          <w:sz w:val="24"/>
          <w:szCs w:val="24"/>
          <w:shd w:fill="auto" w:val="clear"/>
        </w:rPr>
        <w:t xml:space="preserve"> </w:t>
      </w:r>
      <w:r>
        <w:rPr>
          <w:rFonts w:eastAsia="Arial" w:cs="DejaVu Sans" w:ascii="Times New Roman" w:hAnsi="Times New Roman" w:cstheme="minorBidi"/>
          <w:b w:val="false"/>
          <w:bCs w:val="false"/>
          <w:color w:val="000000"/>
          <w:spacing w:val="-6"/>
          <w:kern w:val="0"/>
          <w:sz w:val="24"/>
          <w:szCs w:val="24"/>
          <w:shd w:fill="auto" w:val="clear"/>
          <w:lang w:val="uk-UA" w:eastAsia="en-US" w:bidi="ar-SA"/>
        </w:rPr>
        <w:t>серпня</w:t>
      </w:r>
      <w:r>
        <w:rPr>
          <w:rFonts w:cs="DejaVu Sans" w:ascii="Times New Roman" w:hAnsi="Times New Roman" w:cstheme="minorBidi"/>
          <w:b w:val="false"/>
          <w:bCs w:val="false"/>
          <w:color w:val="000000"/>
          <w:spacing w:val="-6"/>
          <w:sz w:val="24"/>
          <w:szCs w:val="24"/>
          <w:shd w:fill="auto" w:val="clear"/>
        </w:rPr>
        <w:t xml:space="preserve"> 2026 №7871/р</w:t>
      </w:r>
      <w:r>
        <w:rPr>
          <w:rFonts w:cs="DejaVu Sans" w:ascii="Times New Roman" w:hAnsi="Times New Roman" w:cstheme="minorBidi"/>
          <w:sz w:val="24"/>
          <w:szCs w:val="24"/>
          <w:shd w:fill="auto" w:val="clear"/>
        </w:rPr>
        <w:t xml:space="preserve"> </w:t>
      </w:r>
      <w:r>
        <w:rPr>
          <w:rFonts w:ascii="Times New Roman" w:hAnsi="Times New Roman"/>
          <w:sz w:val="24"/>
          <w:szCs w:val="24"/>
        </w:rPr>
        <w:t>передбачено, що Покупець перераховує Продавцю попередню оплату у розмірі 100% вартості замовленого обсягу товару.</w:t>
      </w:r>
    </w:p>
    <w:p>
      <w:pPr>
        <w:pStyle w:val="Normal"/>
        <w:spacing w:lineRule="auto" w:line="240" w:before="0" w:after="0"/>
        <w:ind w:firstLine="720"/>
        <w:jc w:val="both"/>
        <w:rPr/>
      </w:pPr>
      <w:r>
        <w:rPr>
          <w:rFonts w:ascii="Times New Roman" w:hAnsi="Times New Roman"/>
          <w:sz w:val="24"/>
          <w:szCs w:val="24"/>
        </w:rPr>
        <w:t xml:space="preserve">Попередня оплата буде використана на наступні цілі: придбання  </w:t>
      </w:r>
      <w:r>
        <w:rPr>
          <w:rFonts w:cs="DejaVu Sans" w:ascii="Times New Roman" w:hAnsi="Times New Roman" w:cstheme="minorBidi"/>
          <w:b w:val="false"/>
          <w:bCs w:val="false"/>
          <w:i w:val="false"/>
          <w:iCs w:val="false"/>
          <w:color w:val="000000"/>
          <w:spacing w:val="-6"/>
          <w:sz w:val="24"/>
          <w:szCs w:val="24"/>
          <w:shd w:fill="auto" w:val="clear"/>
          <w:lang w:val="uk-UA"/>
        </w:rPr>
        <w:t xml:space="preserve">металопродукції/металопрокату, а саме: </w:t>
      </w:r>
      <w:r>
        <w:rPr>
          <w:rStyle w:val="rvts0"/>
          <w:rFonts w:cs="Times New Roman" w:ascii="Times New Roman" w:hAnsi="Times New Roman"/>
          <w:b w:val="false"/>
          <w:bCs w:val="false"/>
          <w:i w:val="false"/>
          <w:iCs w:val="false"/>
          <w:color w:val="000000"/>
          <w:spacing w:val="-6"/>
          <w:sz w:val="24"/>
          <w:szCs w:val="24"/>
          <w:shd w:fill="auto" w:val="clear"/>
          <w:lang w:val="uk-UA" w:eastAsia="uk-UA"/>
        </w:rPr>
        <w:t>Труба Д</w:t>
      </w:r>
      <w:r>
        <w:rPr>
          <w:rStyle w:val="rvts0"/>
          <w:rFonts w:eastAsia="SimSun;宋体" w:cs="Times New Roman" w:ascii="Times New Roman" w:hAnsi="Times New Roman"/>
          <w:b w:val="false"/>
          <w:bCs w:val="false"/>
          <w:i w:val="false"/>
          <w:iCs w:val="false"/>
          <w:color w:val="000000"/>
          <w:spacing w:val="-6"/>
          <w:sz w:val="24"/>
          <w:szCs w:val="24"/>
          <w:shd w:fill="auto" w:val="clear"/>
          <w:lang w:val="uk-UA" w:eastAsia="uk-UA"/>
        </w:rPr>
        <w:t>СТУ 8943 76мм 3,0мм,6м.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Ураховуючи наведене, пропонується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firstLine="72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РІШЕННЯ:</w:t>
      </w:r>
    </w:p>
    <w:p>
      <w:pPr>
        <w:pStyle w:val="Normal"/>
        <w:spacing w:lineRule="auto" w:line="240" w:before="0" w:after="0"/>
        <w:ind w:firstLine="72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firstLine="720"/>
        <w:jc w:val="both"/>
        <w:rPr/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 w:val="false"/>
          <w:bCs w:val="false"/>
          <w:color w:val="000000"/>
          <w:sz w:val="24"/>
          <w:szCs w:val="24"/>
        </w:rPr>
        <w:t xml:space="preserve">Здійснити попередню оплату в сумі 2 189 618,80 грн. (100% від суми договору) згідно договору </w:t>
      </w:r>
      <w:r>
        <w:rPr>
          <w:rFonts w:cs="DejaVu Sans" w:ascii="Times New Roman" w:hAnsi="Times New Roman"/>
          <w:b w:val="false"/>
          <w:bCs w:val="false"/>
          <w:color w:val="000000"/>
          <w:spacing w:val="-6"/>
          <w:sz w:val="24"/>
          <w:szCs w:val="24"/>
          <w:shd w:fill="auto" w:val="clear"/>
        </w:rPr>
        <w:t>ві</w:t>
      </w:r>
      <w:r>
        <w:rPr>
          <w:rFonts w:cs="DejaVu Sans" w:ascii="Times New Roman" w:hAnsi="Times New Roman" w:cstheme="minorBidi"/>
          <w:b w:val="false"/>
          <w:bCs w:val="false"/>
          <w:color w:val="000000"/>
          <w:spacing w:val="-6"/>
          <w:sz w:val="24"/>
          <w:szCs w:val="24"/>
          <w:shd w:fill="auto" w:val="clear"/>
        </w:rPr>
        <w:t xml:space="preserve">д </w:t>
      </w:r>
      <w:r>
        <w:rPr>
          <w:rFonts w:eastAsia="Arial" w:cs="DejaVu Sans" w:ascii="Times New Roman" w:hAnsi="Times New Roman" w:cstheme="minorBidi"/>
          <w:b w:val="false"/>
          <w:bCs w:val="false"/>
          <w:color w:val="000000"/>
          <w:spacing w:val="-6"/>
          <w:kern w:val="0"/>
          <w:sz w:val="24"/>
          <w:szCs w:val="24"/>
          <w:shd w:fill="auto" w:val="clear"/>
          <w:lang w:val="uk-UA" w:eastAsia="en-US" w:bidi="ar-SA"/>
        </w:rPr>
        <w:t>25</w:t>
      </w:r>
      <w:r>
        <w:rPr>
          <w:rFonts w:cs="DejaVu Sans" w:ascii="Times New Roman" w:hAnsi="Times New Roman" w:cstheme="minorBidi"/>
          <w:b w:val="false"/>
          <w:bCs w:val="false"/>
          <w:color w:val="000000"/>
          <w:spacing w:val="-6"/>
          <w:sz w:val="24"/>
          <w:szCs w:val="24"/>
          <w:shd w:fill="auto" w:val="clear"/>
        </w:rPr>
        <w:t xml:space="preserve"> серпня 2026 №7871/р </w:t>
      </w:r>
      <w:r>
        <w:rPr>
          <w:rFonts w:cs="DejaVu Sans" w:ascii="Times New Roman" w:hAnsi="Times New Roman" w:cstheme="minorBidi"/>
          <w:b w:val="false"/>
          <w:bCs w:val="false"/>
          <w:color w:val="000000"/>
          <w:sz w:val="24"/>
          <w:szCs w:val="24"/>
          <w:shd w:fill="auto" w:val="clear"/>
        </w:rPr>
        <w:t xml:space="preserve"> н</w:t>
      </w:r>
      <w:r>
        <w:rPr>
          <w:rFonts w:ascii="Times New Roman" w:hAnsi="Times New Roman"/>
          <w:b w:val="false"/>
          <w:bCs w:val="false"/>
          <w:color w:val="000000"/>
          <w:sz w:val="24"/>
          <w:szCs w:val="24"/>
        </w:rPr>
        <w:t xml:space="preserve">а закупівлю за бюджетні кошти </w:t>
      </w:r>
      <w:r>
        <w:rPr>
          <w:rFonts w:cs="DejaVu Sans" w:ascii="Times New Roman" w:hAnsi="Times New Roman" w:cstheme="minorBidi"/>
          <w:b w:val="false"/>
          <w:bCs w:val="false"/>
          <w:i w:val="false"/>
          <w:iCs w:val="false"/>
          <w:color w:val="000000"/>
          <w:spacing w:val="-6"/>
          <w:sz w:val="24"/>
          <w:szCs w:val="24"/>
          <w:shd w:fill="auto" w:val="clear"/>
          <w:lang w:val="uk-UA"/>
        </w:rPr>
        <w:t xml:space="preserve"> металопродукції/металопрокату, а саме: </w:t>
      </w:r>
      <w:r>
        <w:rPr>
          <w:rStyle w:val="rvts0"/>
          <w:rFonts w:cs="Times New Roman" w:ascii="Times New Roman" w:hAnsi="Times New Roman"/>
          <w:b w:val="false"/>
          <w:bCs w:val="false"/>
          <w:i w:val="false"/>
          <w:iCs w:val="false"/>
          <w:color w:val="000000"/>
          <w:spacing w:val="-6"/>
          <w:sz w:val="24"/>
          <w:szCs w:val="24"/>
          <w:shd w:fill="auto" w:val="clear"/>
          <w:lang w:val="uk-UA" w:eastAsia="uk-UA"/>
        </w:rPr>
        <w:t>Труба Д</w:t>
      </w:r>
      <w:r>
        <w:rPr>
          <w:rStyle w:val="rvts0"/>
          <w:rFonts w:eastAsia="SimSun;宋体" w:cs="Times New Roman" w:ascii="Times New Roman" w:hAnsi="Times New Roman"/>
          <w:b w:val="false"/>
          <w:bCs w:val="false"/>
          <w:i w:val="false"/>
          <w:iCs w:val="false"/>
          <w:color w:val="000000"/>
          <w:spacing w:val="-6"/>
          <w:sz w:val="24"/>
          <w:szCs w:val="24"/>
          <w:shd w:fill="auto" w:val="clear"/>
          <w:lang w:val="uk-UA" w:eastAsia="uk-UA"/>
        </w:rPr>
        <w:t>СТУ 8943 76мм 3,0мм,6м.</w:t>
      </w:r>
      <w:r>
        <w:rPr>
          <w:rFonts w:ascii="Times New Roman" w:hAnsi="Times New Roman"/>
          <w:b w:val="false"/>
          <w:bCs w:val="false"/>
          <w:color w:val="000000"/>
          <w:spacing w:val="-6"/>
          <w:sz w:val="24"/>
          <w:szCs w:val="24"/>
        </w:rPr>
        <w:t xml:space="preserve">,  Код ДК 021:2015 : 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val="uk-UA" w:eastAsia="ru-RU"/>
        </w:rPr>
        <w:t xml:space="preserve">44160000-9 - Магістралі, трубопроводи, труби, обсадні труби, тюбінги та супутні вироби </w:t>
      </w:r>
    </w:p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lang w:val="uk-UA" w:eastAsia="ru-RU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lang w:val="uk-UA" w:eastAsia="ru-RU"/>
        </w:rPr>
      </w:r>
    </w:p>
    <w:tbl>
      <w:tblPr>
        <w:tblW w:w="9808" w:type="dxa"/>
        <w:jc w:val="left"/>
        <w:tblInd w:w="75" w:type="dxa"/>
        <w:tblLayout w:type="fixed"/>
        <w:tblCellMar>
          <w:top w:w="0" w:type="dxa"/>
          <w:left w:w="100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289"/>
        <w:gridCol w:w="2623"/>
        <w:gridCol w:w="1246"/>
        <w:gridCol w:w="1403"/>
        <w:gridCol w:w="1261"/>
        <w:gridCol w:w="1189"/>
        <w:gridCol w:w="797"/>
      </w:tblGrid>
      <w:tr>
        <w:trPr>
          <w:trHeight w:val="465" w:hRule="atLeast"/>
        </w:trPr>
        <w:tc>
          <w:tcPr>
            <w:tcW w:w="128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Порядковий № платежу, місяць здійснення оплати</w:t>
            </w:r>
          </w:p>
        </w:tc>
        <w:tc>
          <w:tcPr>
            <w:tcW w:w="262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Виконавець, предмет закупівлі</w:t>
            </w:r>
          </w:p>
        </w:tc>
        <w:tc>
          <w:tcPr>
            <w:tcW w:w="124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Номер, дата договору про закупівлю товарів</w:t>
            </w:r>
          </w:p>
        </w:tc>
        <w:tc>
          <w:tcPr>
            <w:tcW w:w="140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Сума договору про закупівлю товарів за бюджетні кошти</w:t>
            </w:r>
          </w:p>
        </w:tc>
        <w:tc>
          <w:tcPr>
            <w:tcW w:w="24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Попередня оплата</w:t>
            </w:r>
          </w:p>
        </w:tc>
        <w:tc>
          <w:tcPr>
            <w:tcW w:w="79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Кількість платежів з попередньої оплати в межах строку</w:t>
            </w:r>
          </w:p>
        </w:tc>
      </w:tr>
      <w:tr>
        <w:trPr>
          <w:trHeight w:val="1110" w:hRule="atLeast"/>
        </w:trPr>
        <w:tc>
          <w:tcPr>
            <w:tcW w:w="1289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</w:r>
          </w:p>
        </w:tc>
        <w:tc>
          <w:tcPr>
            <w:tcW w:w="2623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</w:r>
          </w:p>
        </w:tc>
        <w:tc>
          <w:tcPr>
            <w:tcW w:w="1246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</w:r>
          </w:p>
        </w:tc>
        <w:tc>
          <w:tcPr>
            <w:tcW w:w="1403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</w:r>
          </w:p>
        </w:tc>
        <w:tc>
          <w:tcPr>
            <w:tcW w:w="1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Сума, грн (відсоток вартості договору)</w:t>
            </w:r>
          </w:p>
        </w:tc>
        <w:tc>
          <w:tcPr>
            <w:tcW w:w="1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Термін погашення попередньої оплати</w:t>
            </w:r>
          </w:p>
        </w:tc>
        <w:tc>
          <w:tcPr>
            <w:tcW w:w="797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</w:tr>
      <w:tr>
        <w:trPr>
          <w:trHeight w:val="465" w:hRule="atLeast"/>
        </w:trPr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1. </w:t>
            </w:r>
            <w:r>
              <w:rPr>
                <w:rFonts w:eastAsia="Arial" w:cs="DejaVu Sans" w:ascii="Times New Roman" w:hAnsi="Times New Roman"/>
                <w:color w:val="000000"/>
                <w:kern w:val="0"/>
                <w:sz w:val="22"/>
                <w:szCs w:val="22"/>
                <w:lang w:val="uk-UA" w:eastAsia="en-US" w:bidi="ar-SA"/>
              </w:rPr>
              <w:t>Серпень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6</w:t>
            </w:r>
          </w:p>
        </w:tc>
        <w:tc>
          <w:tcPr>
            <w:tcW w:w="26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 w:left="0" w:right="0"/>
              <w:jc w:val="both"/>
              <w:rPr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Товариством з обмеженою відповідальністю «АВ метал груп»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0"/>
              <w:jc w:val="both"/>
              <w:rPr/>
            </w:pPr>
            <w:r>
              <w:rPr>
                <w:rFonts w:cs="DejaVu Sans" w:ascii="Times New Roman" w:hAnsi="Times New Roman" w:cstheme="minorBidi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-6"/>
                <w:sz w:val="20"/>
                <w:szCs w:val="20"/>
                <w:shd w:fill="auto" w:val="clear"/>
                <w:lang w:val="uk-UA" w:eastAsia="ru-RU"/>
              </w:rPr>
              <w:t xml:space="preserve">Металопродукція/металопрокат, а саме: </w:t>
            </w:r>
            <w:r>
              <w:rPr>
                <w:rStyle w:val="rvts0"/>
                <w:rFonts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-6"/>
                <w:sz w:val="20"/>
                <w:szCs w:val="20"/>
                <w:shd w:fill="auto" w:val="clear"/>
                <w:lang w:val="uk-UA" w:eastAsia="uk-UA"/>
              </w:rPr>
              <w:t>Труба Д</w:t>
            </w:r>
            <w:r>
              <w:rPr>
                <w:rStyle w:val="rvts0"/>
                <w:rFonts w:eastAsia="SimSun;宋体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-6"/>
                <w:sz w:val="20"/>
                <w:szCs w:val="20"/>
                <w:shd w:fill="auto" w:val="clear"/>
                <w:lang w:val="uk-UA" w:eastAsia="uk-UA"/>
              </w:rPr>
              <w:t>СТУ 8943 76мм 3,0мм,6м.</w:t>
            </w: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-6"/>
                <w:sz w:val="20"/>
                <w:szCs w:val="20"/>
                <w:lang w:val="uk-UA" w:eastAsia="ru-RU"/>
              </w:rPr>
              <w:t xml:space="preserve">,  Код ДК 021:2015 : </w:t>
            </w: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  <w:lang w:val="uk-UA" w:eastAsia="ru-RU"/>
              </w:rPr>
              <w:t>44160000-9 - Магістралі, трубопроводи, труби, обсадні труби, тюбінги та супутні вироби</w:t>
            </w:r>
          </w:p>
        </w:tc>
        <w:tc>
          <w:tcPr>
            <w:tcW w:w="12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 w:left="113" w:right="0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№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7871/р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 w:left="113" w:right="0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eastAsia="Arial" w:cs="DejaVu Sans" w:ascii="Times New Roman" w:hAnsi="Times New Roman"/>
                <w:color w:val="000000"/>
                <w:kern w:val="0"/>
                <w:sz w:val="20"/>
                <w:szCs w:val="20"/>
                <w:lang w:val="uk-UA" w:eastAsia="en-US" w:bidi="ar-SA"/>
              </w:rPr>
              <w:t>25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.08.2026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 w:left="57" w:right="0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2 189 </w:t>
            </w:r>
            <w:r>
              <w:rPr>
                <w:rFonts w:eastAsia="Arial" w:cs="DejaVu Sans" w:ascii="Times New Roman" w:hAnsi="Times New Roman"/>
                <w:color w:val="000000"/>
                <w:kern w:val="0"/>
                <w:sz w:val="20"/>
                <w:szCs w:val="20"/>
                <w:lang w:val="uk-UA" w:eastAsia="en-US" w:bidi="ar-SA"/>
              </w:rPr>
              <w:t>618,80</w:t>
            </w:r>
          </w:p>
        </w:tc>
        <w:tc>
          <w:tcPr>
            <w:tcW w:w="1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100,00%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2 189 </w:t>
            </w:r>
            <w:r>
              <w:rPr>
                <w:rFonts w:eastAsia="Arial" w:cs="DejaVu Sans" w:ascii="Times New Roman" w:hAnsi="Times New Roman"/>
                <w:color w:val="000000"/>
                <w:kern w:val="0"/>
                <w:sz w:val="20"/>
                <w:szCs w:val="20"/>
                <w:lang w:val="uk-UA" w:eastAsia="en-US" w:bidi="ar-SA"/>
              </w:rPr>
              <w:t>618,80</w:t>
            </w:r>
          </w:p>
        </w:tc>
        <w:tc>
          <w:tcPr>
            <w:tcW w:w="1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На строк до 3 місяців після оплати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Начальник відділу бухгалтерського </w:t>
      </w:r>
    </w:p>
    <w:p>
      <w:pPr>
        <w:pStyle w:val="Normal"/>
        <w:spacing w:lineRule="auto" w:line="240" w:before="0" w:after="0"/>
        <w:jc w:val="left"/>
        <w:rPr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обліку - головний бухгалтер                                                                              Євген МОРОЗ</w:t>
      </w:r>
    </w:p>
    <w:sectPr>
      <w:type w:val="nextPage"/>
      <w:pgSz w:w="11906" w:h="16838"/>
      <w:pgMar w:left="1701" w:right="567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swiss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DejaVu Sans" w:asciiTheme="minorHAnsi" w:cstheme="minorBidi" w:eastAsiaTheme="minorHAnsi" w:hAnsiTheme="minorHAnsi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fe5768"/>
    <w:pPr>
      <w:widowControl/>
      <w:suppressAutoHyphens w:val="true"/>
      <w:bidi w:val="0"/>
      <w:spacing w:lineRule="auto" w:line="259" w:before="0" w:after="160"/>
      <w:jc w:val="left"/>
    </w:pPr>
    <w:rPr>
      <w:rFonts w:ascii="Arial" w:hAnsi="Arial" w:eastAsia="Arial" w:cs="DejaVu Sans" w:asciiTheme="minorHAnsi" w:cstheme="minorBidi" w:eastAsiaTheme="minorHAnsi" w:hAnsiTheme="minorHAnsi"/>
      <w:color w:val="auto"/>
      <w:kern w:val="0"/>
      <w:sz w:val="22"/>
      <w:szCs w:val="22"/>
      <w:lang w:val="uk-UA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uiPriority w:val="99"/>
    <w:semiHidden/>
    <w:qFormat/>
    <w:rsid w:val="00ac117e"/>
    <w:rPr>
      <w:rFonts w:ascii="Segoe UI" w:hAnsi="Segoe UI" w:cs="Segoe UI"/>
      <w:sz w:val="18"/>
      <w:szCs w:val="18"/>
      <w:lang w:val="uk-UA"/>
    </w:rPr>
  </w:style>
  <w:style w:type="character" w:styleId="1" w:customStyle="1">
    <w:name w:val="Гиперссылка1"/>
    <w:qFormat/>
    <w:rPr>
      <w:color w:val="000080"/>
      <w:u w:val="single"/>
    </w:rPr>
  </w:style>
  <w:style w:type="character" w:styleId="11">
    <w:name w:val="Основной шрифт абзаца1"/>
    <w:qFormat/>
    <w:rPr/>
  </w:style>
  <w:style w:type="character" w:styleId="Style15">
    <w:name w:val="Основной шрифт абзаца"/>
    <w:qFormat/>
    <w:rPr/>
  </w:style>
  <w:style w:type="character" w:styleId="rvts0">
    <w:name w:val="rvts0"/>
    <w:qFormat/>
    <w:rPr/>
  </w:style>
  <w:style w:type="paragraph" w:styleId="Style16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7" w:customStyle="1">
    <w:name w:val="Покажчик"/>
    <w:basedOn w:val="Normal"/>
    <w:qFormat/>
    <w:pPr>
      <w:suppressLineNumbers/>
    </w:pPr>
    <w:rPr>
      <w:rFonts w:cs="Lohit Devanagar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uiPriority w:val="99"/>
    <w:semiHidden/>
    <w:unhideWhenUsed/>
    <w:qFormat/>
    <w:rsid w:val="00ac117e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91e48"/>
    <w:pPr>
      <w:spacing w:before="0" w:after="160"/>
      <w:ind w:hanging="0" w:left="720"/>
      <w:contextualSpacing/>
    </w:pPr>
    <w:rPr/>
  </w:style>
  <w:style w:type="paragraph" w:styleId="Style18" w:customStyle="1">
    <w:name w:val="Вміст рамки"/>
    <w:basedOn w:val="Normal"/>
    <w:qFormat/>
    <w:pPr/>
    <w:rPr/>
  </w:style>
  <w:style w:type="paragraph" w:styleId="BodyText2">
    <w:name w:val="Body Text 2"/>
    <w:qFormat/>
    <w:pPr>
      <w:widowControl w:val="false"/>
      <w:suppressAutoHyphens w:val="true"/>
      <w:bidi w:val="0"/>
      <w:spacing w:lineRule="auto" w:line="480" w:before="0" w:after="120"/>
      <w:jc w:val="left"/>
    </w:pPr>
    <w:rPr>
      <w:rFonts w:ascii="Times New Roman" w:hAnsi="Times New Roman" w:eastAsia="MS Mincho" w:cs="Times New Roman"/>
      <w:color w:val="auto"/>
      <w:kern w:val="0"/>
      <w:sz w:val="22"/>
      <w:szCs w:val="20"/>
      <w:lang w:val="ru-RU" w:eastAsia="ru-RU" w:bidi="ar-SA"/>
    </w:rPr>
  </w:style>
  <w:style w:type="paragraph" w:styleId="rvps2" w:customStyle="1">
    <w:name w:val="rvps2"/>
    <w:basedOn w:val="Normal"/>
    <w:qFormat/>
    <w:pPr>
      <w:spacing w:beforeAutospacing="1" w:afterAutospacing="1"/>
    </w:pPr>
    <w:rPr>
      <w:lang w:val="en-US"/>
    </w:rPr>
  </w:style>
  <w:style w:type="paragraph" w:styleId="Style19">
    <w:name w:val="Вміст таблиці"/>
    <w:basedOn w:val="Normal"/>
    <w:qFormat/>
    <w:pPr>
      <w:widowControl w:val="false"/>
      <w:suppressLineNumbers/>
    </w:pPr>
    <w:rPr/>
  </w:style>
  <w:style w:type="paragraph" w:styleId="Style20">
    <w:name w:val="Заголовок таблиці"/>
    <w:basedOn w:val="Style19"/>
    <w:qFormat/>
    <w:pPr>
      <w:suppressLineNumbers/>
      <w:jc w:val="center"/>
    </w:pPr>
    <w:rPr>
      <w:b/>
      <w:bCs/>
    </w:rPr>
  </w:style>
  <w:style w:type="paragraph" w:styleId="Style21">
    <w:name w:val="Заголовок таблицы"/>
    <w:basedOn w:val="Style22"/>
    <w:qFormat/>
    <w:pPr>
      <w:suppressLineNumbers/>
      <w:jc w:val="center"/>
    </w:pPr>
    <w:rPr>
      <w:b/>
      <w:bCs/>
    </w:rPr>
  </w:style>
  <w:style w:type="paragraph" w:styleId="Style22">
    <w:name w:val="Содержимое таблицы"/>
    <w:basedOn w:val="Normal"/>
    <w:qFormat/>
    <w:pPr>
      <w:widowControl w:val="false"/>
      <w:suppressLineNumbers/>
    </w:pPr>
    <w:rPr/>
  </w:style>
  <w:style w:type="paragraph" w:styleId="Style23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24">
    <w:name w:val="Верхній і нижній колонтитули"/>
    <w:basedOn w:val="Normal"/>
    <w:qFormat/>
    <w:pPr>
      <w:suppressLineNumbers/>
      <w:tabs>
        <w:tab w:val="clear" w:pos="720"/>
        <w:tab w:val="center" w:pos="4986" w:leader="none"/>
        <w:tab w:val="right" w:pos="9972" w:leader="none"/>
      </w:tabs>
    </w:pPr>
    <w:rPr/>
  </w:style>
  <w:style w:type="paragraph" w:styleId="user2">
    <w:name w:val="Верхній і нижній колонтитули (user)"/>
    <w:basedOn w:val="Normal"/>
    <w:qFormat/>
    <w:pPr/>
    <w:rPr/>
  </w:style>
  <w:style w:type="paragraph" w:styleId="Header">
    <w:name w:val="header"/>
    <w:basedOn w:val="Normal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Style25">
    <w:name w:val="Верхний и нижний колонтитулы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12">
    <w:name w:val="Указатель1"/>
    <w:basedOn w:val="Normal"/>
    <w:qFormat/>
    <w:pPr>
      <w:suppressLineNumbers/>
    </w:pPr>
    <w:rPr>
      <w:rFonts w:cs="Arial"/>
    </w:rPr>
  </w:style>
  <w:style w:type="paragraph" w:styleId="Style26">
    <w:name w:val="Название объекта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13">
    <w:name w:val="1Заголовок"/>
    <w:basedOn w:val="Normal"/>
    <w:qFormat/>
    <w:pPr>
      <w:keepNext w:val="true"/>
      <w:tabs>
        <w:tab w:val="clear" w:pos="720"/>
        <w:tab w:val="left" w:pos="0" w:leader="none"/>
      </w:tabs>
      <w:suppressAutoHyphens w:val="true"/>
      <w:spacing w:before="240" w:after="120"/>
      <w:ind w:hanging="0" w:left="0"/>
      <w:jc w:val="center"/>
      <w:outlineLvl w:val="0"/>
    </w:pPr>
    <w:rPr>
      <w:rFonts w:ascii="Times New Roman" w:hAnsi="Times New Roman"/>
      <w:b/>
      <w:lang w:eastAsia="ar-SA"/>
    </w:rPr>
  </w:style>
  <w:style w:type="paragraph" w:styleId="2">
    <w:name w:val="2Заголовок"/>
    <w:basedOn w:val="13"/>
    <w:qFormat/>
    <w:pPr>
      <w:keepNext w:val="false"/>
      <w:tabs>
        <w:tab w:val="left" w:pos="936" w:leader="none"/>
        <w:tab w:val="left" w:pos="4423" w:leader="none"/>
      </w:tabs>
      <w:suppressAutoHyphens w:val="false"/>
      <w:spacing w:before="0" w:after="120"/>
      <w:ind w:hanging="0" w:left="426"/>
      <w:jc w:val="both"/>
    </w:pPr>
    <w:rPr>
      <w:b w:val="false"/>
    </w:rPr>
  </w:style>
  <w:style w:type="numbering" w:styleId="Style27" w:default="1">
    <w:name w:val="Без маркерів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rsid w:val="00ce6b3f"/>
    <w:pPr>
      <w:spacing w:after="200" w:line="276" w:lineRule="auto"/>
    </w:pPr>
    <w:rPr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leGrid1">
    <w:name w:val="Table Grid1"/>
    <w:basedOn w:val="a1"/>
    <w:rsid w:val="00793825"/>
    <w:rPr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4BC976-D0FA-4CBA-A226-660E52651A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1908</TotalTime>
  <Application>LibreOffice/26.2.1.2$Windows_X86_64 LibreOffice_project/620$Build-2</Application>
  <AppVersion>15.0000</AppVersion>
  <Pages>2</Pages>
  <Words>518</Words>
  <Characters>3456</Characters>
  <CharactersWithSpaces>4216</CharactersWithSpaces>
  <Paragraphs>56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2020-07-13T09:47:00Z</dcterms:created>
  <dc:creator>Sivers, Robert</dc:creator>
  <dc:description/>
  <dc:language>uk-UA</dc:language>
  <cp:lastModifiedBy/>
  <cp:lastPrinted>2026-08-24T08:12:49Z</cp:lastPrinted>
  <dcterms:modified xsi:type="dcterms:W3CDTF">2026-08-31T15:20:56Z</dcterms:modified>
  <cp:revision>123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