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5266690</wp:posOffset>
                </wp:positionH>
                <wp:positionV relativeFrom="paragraph">
                  <wp:posOffset>-145415</wp:posOffset>
                </wp:positionV>
                <wp:extent cx="4394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4.7pt;margin-top:-11.45pt;width:34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2846705</wp:posOffset>
            </wp:positionH>
            <wp:positionV relativeFrom="paragraph">
              <wp:posOffset>-123825</wp:posOffset>
            </wp:positionV>
            <wp:extent cx="427355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Style w:val="1"/>
          <w:rFonts w:ascii="Times New Roman" w:hAnsi="Times New Roman" w:eastAsia="Times New Roman" w:cs="Times New Roman"/>
          <w:kern w:val="0"/>
          <w:sz w:val="12"/>
          <w:szCs w:val="12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ru-RU" w:eastAsia="ru-RU" w:bidi="ar-SA"/>
        </w:rPr>
      </w:r>
    </w:p>
    <w:p>
      <w:pPr>
        <w:pStyle w:val="Normal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09.04.2021р.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м.Покров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№148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відібрання дітей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</w:rPr>
        <w:t xml:space="preserve">Розглянувши клопотання служби у справах дітей виконавчого комітету Покровської міської ради Дніпропетровської області про те, що проживання   малолітніх </w:t>
      </w:r>
      <w:r>
        <w:rPr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т</w:t>
      </w:r>
      <w:r>
        <w:rPr>
          <w:color w:val="000000"/>
          <w:sz w:val="28"/>
          <w:szCs w:val="28"/>
        </w:rPr>
        <w:t>а 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з батьками </w:t>
      </w:r>
      <w:r>
        <w:rPr>
          <w:sz w:val="28"/>
          <w:szCs w:val="28"/>
        </w:rPr>
        <w:t>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несе загрозу їх життю та здоров’ю, керуючись інтересами дітей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sz w:val="28"/>
          <w:szCs w:val="28"/>
        </w:rPr>
        <w:t>ст.170 Сімейного Кодексу України,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360"/>
        <w:jc w:val="center"/>
        <w:rPr/>
      </w:pPr>
      <w:r>
        <w:rPr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1. Відібрати від матері,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батька, гр.</w:t>
      </w:r>
      <w:r>
        <w:rPr>
          <w:sz w:val="28"/>
          <w:szCs w:val="28"/>
        </w:rPr>
        <w:t>ХХХХ ХХХХХ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малолітніх </w:t>
      </w:r>
      <w:r>
        <w:rPr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та </w:t>
      </w:r>
      <w:r>
        <w:rPr>
          <w:color w:val="000000"/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8"/>
          <w:szCs w:val="28"/>
        </w:rPr>
        <w:tab/>
        <w:t>2. Службі у справах дітей виконавчого комітету Покровської міської ради Дніпропетровської області: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8"/>
          <w:szCs w:val="28"/>
        </w:rPr>
        <w:tab/>
        <w:t xml:space="preserve">2.1. Вжити заходів щодо відібрання малолітніх </w:t>
      </w:r>
      <w:r>
        <w:rPr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та </w:t>
      </w:r>
      <w:r>
        <w:rPr>
          <w:color w:val="000000"/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 та вирішити питання щодо їх подальшого влаштування до сімейних форм виховання. 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2.2. Проінформувати Нікопольську окружну прокуратуру про відібрання малолітніх </w:t>
      </w:r>
      <w:r>
        <w:rPr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та </w:t>
      </w:r>
      <w:r>
        <w:rPr>
          <w:color w:val="000000"/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</w:t>
      </w:r>
      <w:r>
        <w:rPr>
          <w:sz w:val="28"/>
          <w:szCs w:val="28"/>
        </w:rPr>
        <w:t>від матері,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батька,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народження.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2.3. У семиденний термін звернутись до Орджонікідзевського міського суду Дніпропетровської області з позовом про відібрання малолітніх </w:t>
      </w:r>
      <w:r>
        <w:rPr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 та </w:t>
      </w:r>
      <w:r>
        <w:rPr>
          <w:color w:val="000000"/>
          <w:sz w:val="28"/>
          <w:szCs w:val="28"/>
        </w:rPr>
        <w:t>ХХХХ ХХХХ ХХХХ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ХХХХ</w:t>
      </w:r>
      <w:r>
        <w:rPr>
          <w:color w:val="000000"/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 xml:space="preserve"> від матері,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батька, гр.</w:t>
      </w:r>
      <w:r>
        <w:rPr>
          <w:sz w:val="28"/>
          <w:szCs w:val="28"/>
        </w:rPr>
        <w:t>ХХХХХ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без позбавлення батьківських прав.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8"/>
          <w:szCs w:val="28"/>
        </w:rPr>
        <w:tab/>
        <w:t>3. Покровському міському центру соціальних служб для сім’ї, дітей та молоді:</w:t>
      </w:r>
    </w:p>
    <w:p>
      <w:pPr>
        <w:pStyle w:val="Normal"/>
        <w:tabs>
          <w:tab w:val="clear" w:pos="709"/>
          <w:tab w:val="left" w:pos="0" w:leader="none"/>
        </w:tabs>
        <w:jc w:val="both"/>
        <w:rPr/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  <w:t>3.1. Організувати та здійснювати соціальне супроводження родини 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 та гр.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>року народження, забезпечити надання соціальних послуг, закріпити відповідального фахівця із соціальної роботи.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Координацію роботи щодо виконання даного рішення покласти на службу у справах дітей (Горчакова Д.В.), Покровський міський центр соціальних служб для сім’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дітей та молоді (Зарубіна Г.О.),  контроль -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                                                     </w:t>
      </w:r>
    </w:p>
    <w:sectPr>
      <w:type w:val="nextPage"/>
      <w:pgSz w:w="11906" w:h="16838"/>
      <w:pgMar w:left="1701" w:right="567" w:header="0" w:top="73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1" w:customStyle="1">
    <w:name w:val="Основной шрифт абзаца1"/>
    <w:qFormat/>
    <w:rPr/>
  </w:style>
  <w:style w:type="character" w:styleId="Style15" w:customStyle="1">
    <w:name w:val="Нижний колонтитул Знак"/>
    <w:qFormat/>
    <w:rPr>
      <w:sz w:val="28"/>
    </w:rPr>
  </w:style>
  <w:style w:type="character" w:styleId="Style16" w:customStyle="1">
    <w:name w:val="Интернет-ссылка"/>
    <w:qFormat/>
    <w:rPr>
      <w:color w:val="000080"/>
      <w:u w:val="single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widowControl w:val="false"/>
      <w:suppressLineNumbers/>
      <w:bidi w:val="0"/>
      <w:jc w:val="left"/>
    </w:pPr>
    <w:rPr>
      <w:sz w:val="24"/>
    </w:rPr>
  </w:style>
  <w:style w:type="paragraph" w:styleId="Caption">
    <w:name w:val="caption"/>
    <w:qFormat/>
    <w:pPr>
      <w:widowControl w:val="false"/>
      <w:suppressLineNumbers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Style22" w:customStyle="1">
    <w:name w:val="Указатель"/>
    <w:basedOn w:val="Normal"/>
    <w:qFormat/>
    <w:pPr>
      <w:suppressLineNumbers/>
    </w:pPr>
    <w:rPr>
      <w:rFonts w:cs="Lohit Devanagari"/>
    </w:rPr>
  </w:style>
  <w:style w:type="paragraph" w:styleId="11" w:customStyle="1">
    <w:name w:val="Заголовок1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12" w:customStyle="1">
    <w:name w:val="Обычный1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 w:customStyle="1">
    <w:name w:val="Основной текст 21"/>
    <w:basedOn w:val="Normal"/>
    <w:qFormat/>
    <w:pPr>
      <w:ind w:firstLine="720"/>
      <w:jc w:val="center"/>
    </w:pPr>
    <w:rPr/>
  </w:style>
  <w:style w:type="paragraph" w:styleId="Style24" w:customStyle="1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5">
    <w:name w:val="Footer"/>
    <w:basedOn w:val="Style24"/>
    <w:pPr/>
    <w:rPr/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4321E-8CBF-42D2-9957-245CD768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Application>LibreOffice/6.1.4.2$Windows_x86 LibreOffice_project/9d0f32d1f0b509096fd65e0d4bec26ddd1938fd3</Application>
  <Pages>2</Pages>
  <Words>341</Words>
  <Characters>2154</Characters>
  <CharactersWithSpaces>2840</CharactersWithSpaces>
  <Paragraphs>22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2021-04-08T15:24:00Z</dcterms:created>
  <dc:creator>Покров Виконком</dc:creator>
  <dc:description/>
  <dc:language>uk-UA</dc:language>
  <cp:lastModifiedBy/>
  <cp:lastPrinted>2021-04-09T05:21:00Z</cp:lastPrinted>
  <dcterms:modified xsi:type="dcterms:W3CDTF">2021-04-13T13:55:58Z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