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right="-510" w:hanging="0"/>
        <w:jc w:val="left"/>
        <w:rPr>
          <w:rFonts w:ascii="Times New Roman" w:hAnsi="Times New Roman"/>
          <w:b/>
          <w:b/>
          <w:bCs/>
          <w:sz w:val="28"/>
          <w:szCs w:val="28"/>
          <w:highlight w:val="white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5090795</wp:posOffset>
                </wp:positionH>
                <wp:positionV relativeFrom="paragraph">
                  <wp:posOffset>-75565</wp:posOffset>
                </wp:positionV>
                <wp:extent cx="705485" cy="176530"/>
                <wp:effectExtent l="0" t="0" r="0" b="0"/>
                <wp:wrapNone/>
                <wp:docPr id="1" name="Фігура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3" stroked="f" style="position:absolute;margin-left:400.85pt;margin-top:-5.95pt;width:55.45pt;height:13.8pt;mso-wrap-style:square;v-text-anchor:top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2736850</wp:posOffset>
            </wp:positionH>
            <wp:positionV relativeFrom="paragraph">
              <wp:posOffset>-190500</wp:posOffset>
            </wp:positionV>
            <wp:extent cx="414655" cy="594995"/>
            <wp:effectExtent l="0" t="0" r="0" b="0"/>
            <wp:wrapTopAndBottom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8" t="-23" r="-38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                  </w:t>
      </w:r>
      <w:r>
        <w:rPr>
          <w:rFonts w:ascii="Times New Roman" w:hAnsi="Times New Roman"/>
          <w:b/>
          <w:bCs/>
          <w:sz w:val="28"/>
          <w:szCs w:val="28"/>
          <w:highlight w:val="white"/>
          <w:lang w:val="uk-UA"/>
        </w:rPr>
        <w:t xml:space="preserve">                   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ПОКРОВСЬКА МІСЬКА РАДА                                                 </w:t>
      </w:r>
    </w:p>
    <w:p>
      <w:pPr>
        <w:pStyle w:val="Style16"/>
        <w:widowControl/>
        <w:suppressAutoHyphens w:val="true"/>
        <w:overflowPunct w:val="false"/>
        <w:bidi w:val="0"/>
        <w:spacing w:lineRule="auto" w:line="276" w:before="0" w:after="0"/>
        <w:ind w:right="-510" w:hanging="0"/>
        <w:jc w:val="left"/>
        <w:rPr>
          <w:rFonts w:ascii="Times New Roman" w:hAnsi="Times New Roman"/>
          <w:b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                                 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ДНІПРОПЕТРОВСЬКОЇ ОБЛАСТІ      </w:t>
      </w:r>
    </w:p>
    <w:p>
      <w:pPr>
        <w:pStyle w:val="Style16"/>
        <w:bidi w:val="0"/>
        <w:spacing w:lineRule="auto" w:line="240" w:before="0" w:after="0"/>
        <w:jc w:val="center"/>
        <w:rPr>
          <w:rFonts w:ascii="Times New Roman" w:hAnsi="Times New Roman"/>
          <w:b/>
          <w:b/>
          <w:bCs/>
          <w:spacing w:val="2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pacing w:val="20"/>
          <w:sz w:val="28"/>
          <w:szCs w:val="28"/>
          <w:highlight w:val="white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220345</wp:posOffset>
                </wp:positionV>
                <wp:extent cx="6138545" cy="2667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8000" cy="23040"/>
                        </a:xfrm>
                        <a:prstGeom prst="line">
                          <a:avLst/>
                        </a:prstGeom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7.35pt" to="484.55pt,19.1pt" ID="Прямая соединительная линия 1" stroked="f" style="position:absolute;flip:y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8890" distB="8890" distL="8890" distR="8890" simplePos="0" locked="0" layoutInCell="0" allowOverlap="1" relativeHeight="4">
                <wp:simplePos x="0" y="0"/>
                <wp:positionH relativeFrom="column">
                  <wp:posOffset>-212725</wp:posOffset>
                </wp:positionH>
                <wp:positionV relativeFrom="paragraph">
                  <wp:posOffset>116840</wp:posOffset>
                </wp:positionV>
                <wp:extent cx="6188710" cy="27305"/>
                <wp:effectExtent l="0" t="0" r="0" b="0"/>
                <wp:wrapNone/>
                <wp:docPr id="4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88040" cy="2412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6.75pt,9.2pt" to="470.45pt,11.05pt" ID="Фігура1" stroked="t" style="position:absolute;flip:y">
                <v:stroke color="black" weight="176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6"/>
        <w:bidi w:val="0"/>
        <w:spacing w:lineRule="auto" w:line="240" w:before="0" w:after="0"/>
        <w:jc w:val="left"/>
        <w:rPr>
          <w:rFonts w:ascii="Times New Roman" w:hAnsi="Times New Roman"/>
          <w:b/>
          <w:b/>
          <w:bCs/>
          <w:spacing w:val="2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pacing w:val="20"/>
          <w:sz w:val="28"/>
          <w:szCs w:val="28"/>
          <w:highlight w:val="white"/>
        </w:rPr>
        <w:t xml:space="preserve">                                   </w:t>
      </w:r>
      <w:r>
        <w:rPr>
          <w:rFonts w:ascii="Times New Roman" w:hAnsi="Times New Roman"/>
          <w:b/>
          <w:bCs/>
          <w:spacing w:val="20"/>
          <w:sz w:val="28"/>
          <w:szCs w:val="28"/>
          <w:highlight w:val="white"/>
        </w:rPr>
        <w:t xml:space="preserve">РОЗПОРЯДЖЕННЯ     </w:t>
      </w:r>
    </w:p>
    <w:p>
      <w:pPr>
        <w:pStyle w:val="Normal"/>
        <w:bidi w:val="0"/>
        <w:ind w:left="-180" w:right="0" w:hanging="0"/>
        <w:jc w:val="left"/>
        <w:rPr>
          <w:rFonts w:ascii="Times New Roman" w:hAnsi="Times New Roman"/>
          <w:b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                                                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МІСЬКОГО ГОЛОВИ       </w:t>
      </w:r>
    </w:p>
    <w:p>
      <w:pPr>
        <w:pStyle w:val="Normal"/>
        <w:bidi w:val="0"/>
        <w:ind w:left="-18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23.06.2021р.                                        м.Покров                                      №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146-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р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eastAsia="Times New Roman"/>
          <w:b/>
          <w:b/>
          <w:bCs/>
          <w:color w:val="000000"/>
          <w:sz w:val="28"/>
          <w:szCs w:val="28"/>
          <w:highlight w:val="white"/>
          <w:lang w:val="uk-UA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highlight w:val="white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відзначення Дня молоді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</w:rPr>
        <w:t xml:space="preserve"> Покров</w:t>
      </w:r>
      <w:r>
        <w:rPr>
          <w:rFonts w:ascii="Times New Roman" w:hAnsi="Times New Roman"/>
          <w:sz w:val="28"/>
          <w:szCs w:val="28"/>
          <w:lang w:val="uk-UA"/>
        </w:rPr>
        <w:t xml:space="preserve">ській міській 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територіальній громаді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 2021 році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>Керуючись ст. 32</w:t>
      </w:r>
      <w:r>
        <w:rPr>
          <w:rFonts w:ascii="Times New Roman" w:hAnsi="Times New Roman"/>
          <w:sz w:val="28"/>
          <w:szCs w:val="28"/>
          <w:lang w:val="uk-UA"/>
        </w:rPr>
        <w:t>, 42</w:t>
      </w:r>
      <w:r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Закону України «Про сприяння соціальному становленню та розвитку молоді в Україні», Указу Президента України від 22 червня 1994 року № 323/94 «Про День молоді», Указу Президента України від 13 жовтня 2015 року №580/2015 «Про Стратегію національно-патріотичного виховання дітей та молоді на 2020-2025 роки»,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міської програми «Молодь територіальної громади м.Покров на період 2019 – 2021 років»,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 міської пограми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«Розвиток фізичної культури та спорту в територіальній громаді м.Покров на період 2019 – 2021 років», </w:t>
      </w:r>
      <w:r>
        <w:rPr>
          <w:rFonts w:ascii="Times New Roman" w:hAnsi="Times New Roman"/>
          <w:sz w:val="28"/>
          <w:szCs w:val="28"/>
        </w:rPr>
        <w:t>з метою організації змістовного дозвілля молоді, національно-патріотичного виховання, популяризації здорового способу життя,</w:t>
      </w:r>
      <w:r>
        <w:rPr>
          <w:rFonts w:ascii="Times New Roman" w:hAnsi="Times New Roman"/>
          <w:sz w:val="28"/>
          <w:szCs w:val="28"/>
          <w:lang w:val="uk-UA"/>
        </w:rPr>
        <w:t xml:space="preserve"> з нагоди Дня молоді,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відповідно до п.6 постанови КМУ від 09.12.2020 р. №1236 “Про встановлення карантину та впровадження протиепідемічних заходів з метою запобігання поширенню на території України гострої респіраторної хвороби COVID-19, спричиненої коронавірусом SARS-CoV-2”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Затвердити план заходів з організації та проведення Дня молоді</w:t>
      </w:r>
      <w:r>
        <w:rPr>
          <w:rFonts w:ascii="Times New Roman" w:hAnsi="Times New Roman"/>
          <w:sz w:val="28"/>
          <w:szCs w:val="28"/>
          <w:lang w:val="uk-UA"/>
        </w:rPr>
        <w:t xml:space="preserve">  в Покровській міській територіальній громаді у 2021 році, додається.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Відділу молоді та спорту (</w:t>
      </w:r>
      <w:r>
        <w:rPr>
          <w:rFonts w:ascii="Times New Roman" w:hAnsi="Times New Roman"/>
          <w:sz w:val="28"/>
          <w:szCs w:val="28"/>
          <w:lang w:val="uk-UA"/>
        </w:rPr>
        <w:t>Боєва В.М.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забезпечити: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  <w:lang w:val="uk-UA"/>
        </w:rPr>
        <w:t>. Організацію</w:t>
      </w:r>
      <w:r>
        <w:rPr>
          <w:rFonts w:ascii="Times New Roman" w:hAnsi="Times New Roman"/>
          <w:sz w:val="28"/>
          <w:szCs w:val="28"/>
        </w:rPr>
        <w:t xml:space="preserve"> та проведення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 заходів до Дня молоді у Покровській міській територіальній громаді .</w:t>
      </w:r>
    </w:p>
    <w:p>
      <w:pPr>
        <w:pStyle w:val="Normal"/>
        <w:spacing w:lineRule="auto" w:line="276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2.2. Проведення інформаційної кампанії щодо організації та проведення Дня молоді у м.Покров через висвітлення на офіційному сайті Покровської міської ради, соціальних мережах, афішах.</w:t>
      </w:r>
    </w:p>
    <w:p>
      <w:pPr>
        <w:pStyle w:val="Normal"/>
        <w:spacing w:lineRule="auto" w:line="276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2.3.   Передбачити висвітлення заходів з відзначення Дня молоді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</w:rPr>
        <w:t xml:space="preserve"> Покров</w:t>
      </w:r>
      <w:r>
        <w:rPr>
          <w:rFonts w:ascii="Times New Roman" w:hAnsi="Times New Roman"/>
          <w:sz w:val="28"/>
          <w:szCs w:val="28"/>
          <w:lang w:val="uk-UA"/>
        </w:rPr>
        <w:t xml:space="preserve">ській міській територіальній громаді у ЗМІ. </w:t>
      </w:r>
    </w:p>
    <w:p>
      <w:pPr>
        <w:pStyle w:val="Normal"/>
        <w:spacing w:lineRule="auto" w:line="276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2.4.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Передбачити придбання призів, подарунків і подарункових наборів.</w:t>
      </w:r>
    </w:p>
    <w:p>
      <w:pPr>
        <w:pStyle w:val="Normal"/>
        <w:spacing w:lineRule="auto" w:line="276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ab/>
        <w:t>2.5. Надати відділу бухгалтерського обліку виконавчого комітету Покровської міської ради кошторис витрат.</w:t>
      </w:r>
    </w:p>
    <w:p>
      <w:pPr>
        <w:pStyle w:val="Normal"/>
        <w:spacing w:lineRule="auto" w:line="276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val="uk-UA"/>
        </w:rPr>
        <w:tab/>
        <w:t>3</w:t>
      </w:r>
      <w:r>
        <w:rPr>
          <w:rFonts w:ascii="Times New Roman" w:hAnsi="Times New Roman"/>
          <w:sz w:val="28"/>
          <w:szCs w:val="28"/>
          <w:lang w:val="uk-UA"/>
        </w:rPr>
        <w:t>. Прес-службі міського голови (Сізова О.А.):  на офіційному сайті Покровської міської ради.</w:t>
      </w:r>
    </w:p>
    <w:p>
      <w:pPr>
        <w:pStyle w:val="Normal"/>
        <w:spacing w:lineRule="auto" w:line="276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>4. Фінансовому управлінню (Міщенко Т.В.) провести фінансування заходів.</w:t>
      </w:r>
    </w:p>
    <w:p>
      <w:pPr>
        <w:pStyle w:val="Normal"/>
        <w:spacing w:lineRule="auto" w:line="276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>5. Відділу бухгалтерського обліку виконавчого комітету Покровської міської ради (Шульга О.П.): здійснити оплату згідно кошторису витрат.</w:t>
      </w:r>
    </w:p>
    <w:p>
      <w:pPr>
        <w:pStyle w:val="Normal"/>
        <w:spacing w:lineRule="auto" w:line="276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>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Координацію роботи щодо виконання цього розпорядження покласти на відділ молоді та спорту (</w:t>
      </w:r>
      <w:r>
        <w:rPr>
          <w:rFonts w:ascii="Times New Roman" w:hAnsi="Times New Roman"/>
          <w:sz w:val="28"/>
          <w:szCs w:val="28"/>
          <w:lang w:val="uk-UA"/>
        </w:rPr>
        <w:t>Боєва В.М.</w:t>
      </w:r>
      <w:r>
        <w:rPr>
          <w:rFonts w:ascii="Times New Roman" w:hAnsi="Times New Roman"/>
          <w:sz w:val="28"/>
          <w:szCs w:val="28"/>
        </w:rPr>
        <w:t xml:space="preserve">), контроль за виконанням </w:t>
      </w:r>
      <w:r>
        <w:rPr>
          <w:rFonts w:eastAsia="SimSun" w:cs="Mangal" w:ascii="Times New Roman" w:hAnsi="Times New Roman"/>
          <w:sz w:val="28"/>
          <w:szCs w:val="28"/>
        </w:rPr>
        <w:t>˗</w:t>
      </w:r>
      <w:r>
        <w:rPr>
          <w:rFonts w:ascii="Times New Roman" w:hAnsi="Times New Roman"/>
          <w:sz w:val="28"/>
          <w:szCs w:val="28"/>
        </w:rPr>
        <w:t xml:space="preserve"> на заступника міського голови Бондаренко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Н.О.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val="uk-UA"/>
        </w:rPr>
        <w:t xml:space="preserve">В.о. міського голови                                                                   </w:t>
        <w:tab/>
        <w:t>Курасов С.С.</w:t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ab/>
        <w:tab/>
        <w:tab/>
        <w:tab/>
        <w:tab/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white"/>
          <w:lang w:val="uk-UA"/>
        </w:rPr>
        <w:t>АТВЕРДЖЕНО</w:t>
        <w:tab/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white"/>
          <w:lang w:val="uk-UA"/>
        </w:rPr>
        <w:tab/>
        <w:tab/>
        <w:tab/>
        <w:tab/>
        <w:tab/>
        <w:tab/>
        <w:tab/>
        <w:t>Розпорядження  міського голови</w:t>
        <w:tab/>
        <w:tab/>
        <w:tab/>
        <w:tab/>
        <w:tab/>
        <w:tab/>
        <w:tab/>
        <w:tab/>
        <w:t>23.06.2021р. № 146-р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white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white"/>
          <w:lang w:val="uk-UA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highlight w:val="white"/>
          <w:lang w:val="uk-UA"/>
        </w:rPr>
        <w:tab/>
        <w:t>План заходів з організації та проведення Дня молоді  в Покровській міській територіальній громаді у 2021 році</w:t>
        <w:tab/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tbl>
      <w:tblPr>
        <w:tblW w:w="946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0"/>
        <w:gridCol w:w="3013"/>
        <w:gridCol w:w="1876"/>
        <w:gridCol w:w="2548"/>
        <w:gridCol w:w="1698"/>
      </w:tblGrid>
      <w:tr>
        <w:trPr/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Дата</w:t>
            </w:r>
          </w:p>
          <w:p>
            <w:pPr>
              <w:pStyle w:val="Style20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заходу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 проведення заходу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Відповідаль-ний</w:t>
            </w:r>
          </w:p>
        </w:tc>
      </w:tr>
      <w:tr>
        <w:trPr/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</w:t>
            </w:r>
          </w:p>
        </w:tc>
        <w:tc>
          <w:tcPr>
            <w:tcW w:w="30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Відкритий турнір міста з пляжного волейболу.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25 червня 2021р.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16:00</w:t>
            </w:r>
          </w:p>
        </w:tc>
        <w:tc>
          <w:tcPr>
            <w:tcW w:w="25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Майданчик для пляжного волейболу по   вул.Шатохіна буд. 9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молоді та спорту</w:t>
            </w:r>
          </w:p>
        </w:tc>
      </w:tr>
      <w:tr>
        <w:trPr>
          <w:trHeight w:val="1491" w:hRule="atLeast"/>
        </w:trPr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2</w:t>
            </w:r>
          </w:p>
        </w:tc>
        <w:tc>
          <w:tcPr>
            <w:tcW w:w="30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Святковий Мама клуб.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Розважально-пізнавальний квест для дітей та батьків.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25 червня 2021р.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17:00</w:t>
            </w:r>
          </w:p>
        </w:tc>
        <w:tc>
          <w:tcPr>
            <w:tcW w:w="25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Парк. ім. Б.М. Мозолевського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молоді та спорту</w:t>
            </w:r>
          </w:p>
        </w:tc>
      </w:tr>
      <w:tr>
        <w:trPr/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3</w:t>
            </w:r>
          </w:p>
        </w:tc>
        <w:tc>
          <w:tcPr>
            <w:tcW w:w="30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Шаховий турнір до Дня молоді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26 червня 2021р.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14:00</w:t>
            </w:r>
          </w:p>
        </w:tc>
        <w:tc>
          <w:tcPr>
            <w:tcW w:w="25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Шахова алея парку  ім. Б.М. Мозолевського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молоді та спорту</w:t>
            </w:r>
          </w:p>
        </w:tc>
      </w:tr>
      <w:tr>
        <w:trPr/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0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Свято  здоров’я та спорту до Дня Молоді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27 червня 2021р.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17:00</w:t>
            </w:r>
          </w:p>
        </w:tc>
        <w:tc>
          <w:tcPr>
            <w:tcW w:w="25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Парк Гірників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молоді та спорту</w:t>
            </w:r>
          </w:p>
        </w:tc>
      </w:tr>
      <w:tr>
        <w:trPr/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0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Показові виступи з паркових видів спорту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27 червня  2021р.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19:00</w:t>
            </w:r>
          </w:p>
        </w:tc>
        <w:tc>
          <w:tcPr>
            <w:tcW w:w="25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Ролердром  в парку ім. Б.М.Мозолевського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молоді та спорту</w:t>
            </w:r>
          </w:p>
        </w:tc>
      </w:tr>
      <w:tr>
        <w:trPr/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0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Святковий концерт “Джаз і молодь”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червня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2021р.</w:t>
            </w:r>
          </w:p>
          <w:p>
            <w:pPr>
              <w:pStyle w:val="Style20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19:00</w:t>
            </w:r>
          </w:p>
        </w:tc>
        <w:tc>
          <w:tcPr>
            <w:tcW w:w="25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парк ім. Б.М. Мозолевського”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0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культури, туризму, національнос-тей і релігій</w:t>
            </w:r>
          </w:p>
        </w:tc>
      </w:tr>
    </w:tbl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В.о. начальника відділу молоді та спорту </w:t>
        <w:tab/>
        <w:tab/>
        <w:tab/>
        <w:tab/>
        <w:tab/>
        <w:t>Боєва В.М.</w:t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567" w:header="0" w:top="825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BodyTextChar1">
    <w:name w:val="Body Text Char1"/>
    <w:qFormat/>
    <w:rPr>
      <w:rFonts w:eastAsia="Arial Unicode MS"/>
      <w:lang w:eastAsia="ru-RU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Mangal"/>
    </w:rPr>
  </w:style>
  <w:style w:type="paragraph" w:styleId="21">
    <w:name w:val="Основной текст 21"/>
    <w:basedOn w:val="Normal"/>
    <w:qFormat/>
    <w:pPr>
      <w:widowControl w:val="false"/>
      <w:ind w:left="0" w:right="0" w:firstLine="720"/>
      <w:jc w:val="center"/>
    </w:pPr>
    <w:rPr>
      <w:color w:val="000000"/>
      <w:kern w:val="2"/>
    </w:rPr>
  </w:style>
  <w:style w:type="paragraph" w:styleId="Style20">
    <w:name w:val="Вміст таблиці"/>
    <w:basedOn w:val="Normal"/>
    <w:qFormat/>
    <w:pPr>
      <w:widowControl w:val="false"/>
      <w:suppressLineNumbers/>
    </w:pPr>
    <w:rPr/>
  </w:style>
  <w:style w:type="paragraph" w:styleId="Style21">
    <w:name w:val="Заголовок таблиці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942</TotalTime>
  <Application>LibreOffice/7.1.3.2$Windows_X86_64 LibreOffice_project/47f78053abe362b9384784d31a6e56f8511eb1c1</Application>
  <AppVersion>15.0000</AppVersion>
  <Pages>3</Pages>
  <Words>481</Words>
  <Characters>3082</Characters>
  <CharactersWithSpaces>3996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2021-06-24T10:46:51Z</cp:lastPrinted>
  <dcterms:modified xsi:type="dcterms:W3CDTF">2021-06-30T17:57:26Z</dcterms:modified>
  <cp:revision>10</cp:revision>
  <dc:subject/>
  <dc:title/>
</cp:coreProperties>
</file>