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3780" w:leader="none"/>
          <w:tab w:val="left" w:pos="4500" w:leader="none"/>
        </w:tabs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5247640</wp:posOffset>
                </wp:positionH>
                <wp:positionV relativeFrom="paragraph">
                  <wp:posOffset>-395605</wp:posOffset>
                </wp:positionV>
                <wp:extent cx="737870" cy="22352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80" cy="22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3.2pt;margin-top:-31.15pt;width:58pt;height:17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2854325</wp:posOffset>
            </wp:positionH>
            <wp:positionV relativeFrom="paragraph">
              <wp:posOffset>-551815</wp:posOffset>
            </wp:positionV>
            <wp:extent cx="425450" cy="605790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 xml:space="preserve">                              </w:t>
      </w:r>
    </w:p>
    <w:p>
      <w:pPr>
        <w:pStyle w:val="Normal"/>
        <w:tabs>
          <w:tab w:val="clear" w:pos="708"/>
          <w:tab w:val="left" w:pos="3780" w:leader="none"/>
          <w:tab w:val="left" w:pos="4500" w:leader="none"/>
        </w:tabs>
        <w:jc w:val="left"/>
        <w:rPr/>
      </w:pP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306705</wp:posOffset>
                </wp:positionV>
                <wp:extent cx="6135370" cy="2921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4760" cy="684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3.9pt" to="484.3pt,24.4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-67310</wp:posOffset>
                </wp:positionH>
                <wp:positionV relativeFrom="paragraph">
                  <wp:posOffset>330835</wp:posOffset>
                </wp:positionV>
                <wp:extent cx="6185535" cy="31750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480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35pt,25.4pt" to="481.6pt,26.8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ДНІПРОПЕТРОВСЬКОЇ ОБЛАСТІ                      </w: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center"/>
        <w:rPr>
          <w:b w:val="false"/>
          <w:b w:val="false"/>
          <w:bCs w:val="false"/>
          <w:sz w:val="28"/>
          <w:szCs w:val="28"/>
          <w:u w:val="none"/>
          <w:lang w:val="uk-UA"/>
        </w:rPr>
      </w:pPr>
      <w:r>
        <w:rPr>
          <w:b w:val="false"/>
          <w:bCs w:val="false"/>
          <w:sz w:val="28"/>
          <w:szCs w:val="28"/>
          <w:u w:val="none"/>
          <w:lang w:val="uk-UA"/>
        </w:rPr>
      </w:r>
    </w:p>
    <w:p>
      <w:pPr>
        <w:pStyle w:val="BodyText2"/>
        <w:ind w:hanging="0"/>
        <w:jc w:val="center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 xml:space="preserve">28.01.2021р.        </w:t>
      </w:r>
      <w:r>
        <w:rPr>
          <w:b w:val="false"/>
          <w:bCs w:val="false"/>
          <w:sz w:val="28"/>
          <w:szCs w:val="28"/>
          <w:u w:val="none"/>
        </w:rPr>
        <w:t xml:space="preserve">                        м.Покров                                                  №</w:t>
      </w:r>
      <w:r>
        <w:rPr>
          <w:b w:val="false"/>
          <w:bCs w:val="false"/>
          <w:sz w:val="28"/>
          <w:szCs w:val="28"/>
          <w:u w:val="none"/>
          <w:lang w:val="uk-UA"/>
        </w:rPr>
        <w:t>13-р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bCs/>
          <w:color w:val="000000"/>
          <w:sz w:val="16"/>
          <w:szCs w:val="16"/>
          <w:lang w:val="uk-UA"/>
        </w:rPr>
      </w:pPr>
      <w:r>
        <w:rPr>
          <w:bCs/>
          <w:color w:val="0000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підготовку та відзначення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>у Покровській міській територіальній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 xml:space="preserve">громаді річниці з Дня визволення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8"/>
          <w:szCs w:val="28"/>
          <w:lang w:val="uk-UA"/>
        </w:rPr>
        <w:t>від нацистських загарбників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 xml:space="preserve">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ab/>
        <w:t xml:space="preserve">  Керуючись ст.42 Закону України «Про місцеве самоврядування в Україні», ст.2 Закону України «Про увічнення перемоги над нацизмом у Другій світовій війні 1939-1945років», з нагоди річниці з Дня визволення міста від нацистських загарбників та з метою 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val="uk-UA"/>
        </w:rPr>
        <w:t xml:space="preserve"> </w:t>
      </w:r>
      <w:r>
        <w:rPr>
          <w:color w:val="000000"/>
          <w:sz w:val="28"/>
          <w:szCs w:val="28"/>
          <w:shd w:fill="FFFFFF" w:val="clear"/>
          <w:lang w:val="uk-UA"/>
        </w:rPr>
        <w:t>гідного вшанування подвигу визволителів, поваги до борців проти нацизму, увічнення пам’яті про загиблих воїнів-земляків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в рамках обмежувальних протиепідемічних 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COVID-19</w:t>
      </w:r>
      <w:r>
        <w:rPr>
          <w:b/>
          <w:sz w:val="28"/>
          <w:szCs w:val="28"/>
          <w:lang w:val="uk-UA"/>
        </w:rPr>
        <w:t xml:space="preserve">   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28"/>
          <w:szCs w:val="28"/>
          <w:lang w:val="uk-UA"/>
        </w:rPr>
        <w:t xml:space="preserve">ЗОБОВ’ЯЗУЮ: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sz w:val="28"/>
          <w:szCs w:val="28"/>
          <w:lang w:val="uk-UA"/>
        </w:rPr>
        <w:tab/>
        <w:tab/>
        <w:t xml:space="preserve">                     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1. Затвердити план заходів з нагоди річниці визволення  від нацистських  загарбників (додається).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 Забезпечити: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2.1.Керівникам   підприємств,   установ та організацій,   незалежно   від форм власності :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2.1.1.виконання  робіт з благоустрою  та впорядкування прилеглої території Братських могил, меморіального комплексу “Алея Слави”  (додаток1);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2.1.2.участь у церемоніях покладання квітів,  згідно закріплення (додаток2).</w:t>
      </w:r>
    </w:p>
    <w:p>
      <w:pPr>
        <w:pStyle w:val="Normal"/>
        <w:tabs>
          <w:tab w:val="clear" w:pos="708"/>
          <w:tab w:val="left" w:pos="180" w:leader="none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 xml:space="preserve">2.2.Покровській дільниці служби експлуатації систем газопостачання Нікопольського відділення управління експлуатації (Кряжевських З.В., за згодою) підключення   факелу  Вічного  вогню на Братській могилі в  с. Рудник </w:t>
      </w:r>
      <w:r>
        <w:rPr>
          <w:b/>
          <w:bCs/>
          <w:sz w:val="28"/>
          <w:szCs w:val="28"/>
          <w:lang w:val="uk-UA"/>
        </w:rPr>
        <w:t>04 лютого 2021 року  з 9.30 год.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 w:val="false"/>
          <w:bCs w:val="false"/>
          <w:sz w:val="28"/>
          <w:szCs w:val="28"/>
          <w:lang w:val="uk-UA"/>
        </w:rPr>
        <w:t xml:space="preserve">    </w:t>
      </w:r>
      <w:r>
        <w:rPr>
          <w:b w:val="false"/>
          <w:bCs w:val="false"/>
          <w:sz w:val="28"/>
          <w:szCs w:val="28"/>
          <w:lang w:val="ru-RU"/>
        </w:rPr>
        <w:t>2.4.  Керуюч</w:t>
      </w:r>
      <w:r>
        <w:rPr>
          <w:b w:val="false"/>
          <w:bCs w:val="false"/>
          <w:sz w:val="28"/>
          <w:szCs w:val="28"/>
          <w:lang w:val="uk-UA"/>
        </w:rPr>
        <w:t>і</w:t>
      </w:r>
      <w:r>
        <w:rPr>
          <w:b w:val="false"/>
          <w:bCs w:val="false"/>
          <w:sz w:val="28"/>
          <w:szCs w:val="28"/>
          <w:lang w:val="ru-RU"/>
        </w:rPr>
        <w:t xml:space="preserve">й справами </w:t>
      </w:r>
      <w:r>
        <w:rPr>
          <w:b w:val="false"/>
          <w:bCs w:val="false"/>
          <w:sz w:val="28"/>
          <w:szCs w:val="28"/>
          <w:lang w:val="uk-UA"/>
        </w:rPr>
        <w:t xml:space="preserve">виконкому  Відяєвій Г.М.  виготовлення друкованої продукції 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 w:bidi="ar-SA"/>
        </w:rPr>
        <w:t xml:space="preserve">з нагоди  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>з Дня визволення від нацистських загарбників.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ab/>
        <w:t xml:space="preserve">   2.5.Відділу  культури   (Сударєва Т.М.): </w:t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ab/>
        <w:t>2.5.1.</w:t>
      </w:r>
      <w:r>
        <w:rPr>
          <w:rFonts w:eastAsia="Times New Roman"/>
          <w:b w:val="false"/>
          <w:bCs/>
          <w:sz w:val="28"/>
          <w:szCs w:val="28"/>
          <w:lang w:val="uk-UA" w:eastAsia="ru-RU"/>
        </w:rPr>
        <w:t xml:space="preserve">організацію та проведення  інформаційної кампанії  з нагоди річниці  з Дня визволення від нацистських загарбників </w:t>
      </w: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>через сіті-лайти, соціальні мережі;</w:t>
      </w:r>
    </w:p>
    <w:p>
      <w:pPr>
        <w:pStyle w:val="Normal"/>
        <w:jc w:val="both"/>
        <w:rPr/>
      </w:pPr>
      <w:r>
        <w:rPr>
          <w:rFonts w:eastAsia="Times New Roman"/>
          <w:b w:val="false"/>
          <w:bCs w:val="false"/>
          <w:sz w:val="28"/>
          <w:szCs w:val="28"/>
          <w:lang w:val="uk-UA" w:eastAsia="ru-RU"/>
        </w:rPr>
        <w:tab/>
        <w:t>2.5.2.придбання квіткової продукції для  покладання  до Братських захоронень.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ru-RU"/>
        </w:rPr>
        <w:t xml:space="preserve">. 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Раді Покровської міської організації ветеранів (Баршунін М.О., за згодою):</w:t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 xml:space="preserve">   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/>
          <w:color w:val="000000"/>
          <w:spacing w:val="2"/>
          <w:sz w:val="28"/>
          <w:szCs w:val="28"/>
          <w:lang w:val="uk-UA" w:eastAsia="ru-RU" w:bidi="ar-SA"/>
        </w:rPr>
        <w:t>6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 w:bidi="ar-SA"/>
        </w:rPr>
        <w:t xml:space="preserve">.1.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 w:bidi="ar-SA"/>
        </w:rPr>
        <w:t>придбання квіткової продукції для  покладання  до Братських захоронень.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 w:bidi="ar-SA"/>
        </w:rPr>
        <w:t xml:space="preserve">  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 w:bidi="ar-SA"/>
        </w:rPr>
        <w:t>6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ru-RU" w:eastAsia="ru-RU" w:bidi="ar-SA"/>
        </w:rPr>
        <w:t>.2. проведення циклу зустр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 w:bidi="ar-SA"/>
        </w:rPr>
        <w:t xml:space="preserve">ічей з нагоди  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>з Дня визволення від нацистських загарбників.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/>
          <w:color w:val="000000"/>
          <w:spacing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        </w:t>
      </w: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>3. Відділу бухгалтерського обліку виконкому (Шульга О.П.), головному          бухгалтеру відділу культури (Баннікова Н.П.) забезпечити фінансування.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/>
          <w:color w:val="000000"/>
          <w:spacing w:val="2"/>
          <w:sz w:val="28"/>
          <w:szCs w:val="28"/>
          <w:lang w:val="uk-UA" w:eastAsia="ru-RU" w:bidi="ar-SA"/>
        </w:rPr>
        <w:t xml:space="preserve">        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4. </w:t>
      </w:r>
      <w:r>
        <w:rPr>
          <w:rFonts w:eastAsia="Wingdings" w:cs="Liberation Serif;Times New Roman"/>
          <w:color w:val="000000"/>
          <w:kern w:val="2"/>
          <w:sz w:val="28"/>
          <w:lang w:val="uk-UA" w:bidi="hi-IN"/>
        </w:rPr>
        <w:t>Координацію роботи щодо виконання цього розпорядження покласти на відділ культури (Сударєва Т.М.), контроль за виконанням розпорядження покласти  на заступників міського голови за напрямками роботи.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16"/>
          <w:szCs w:val="16"/>
          <w:lang w:val="uk-UA" w:bidi="hi-IN"/>
        </w:rPr>
      </w:r>
    </w:p>
    <w:p>
      <w:pPr>
        <w:pStyle w:val="Normal"/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</w:r>
    </w:p>
    <w:p>
      <w:pPr>
        <w:pStyle w:val="Normal"/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</w:r>
    </w:p>
    <w:p>
      <w:pPr>
        <w:pStyle w:val="Normal"/>
        <w:rPr/>
      </w:pPr>
      <w:r>
        <w:rPr>
          <w:rFonts w:eastAsia="Wingdings" w:cs="Liberation Serif;Times New Roman"/>
          <w:color w:val="000000"/>
          <w:kern w:val="2"/>
          <w:sz w:val="28"/>
          <w:szCs w:val="28"/>
          <w:lang w:val="uk-UA" w:bidi="hi-IN"/>
        </w:rPr>
        <w:t>М</w:t>
      </w:r>
      <w:r>
        <w:rPr>
          <w:sz w:val="28"/>
          <w:szCs w:val="28"/>
          <w:lang w:val="uk-UA"/>
        </w:rPr>
        <w:t xml:space="preserve">іський  голова                                                                                   О.М. Шаповал       </w:t>
      </w:r>
      <w:r>
        <w:rPr>
          <w:lang w:val="uk-UA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lang w:val="uk-UA"/>
        </w:rPr>
        <w:t xml:space="preserve">  </w:t>
      </w:r>
      <w:r>
        <w:rPr>
          <w:lang w:val="uk-UA"/>
        </w:rPr>
        <w:tab/>
        <w:tab/>
        <w:tab/>
        <w:tab/>
        <w:tab/>
        <w:tab/>
        <w:t xml:space="preserve">    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</w:t>
      </w:r>
      <w:r>
        <w:rPr/>
        <w:t xml:space="preserve"> </w:t>
      </w: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>Розпорядження  міського  голови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</w:t>
      </w:r>
      <w:r>
        <w:rPr>
          <w:lang w:val="uk-UA"/>
        </w:rPr>
        <w:t>28.01.2021</w:t>
      </w:r>
      <w:r>
        <w:rPr>
          <w:u w:val="none"/>
          <w:lang w:val="uk-UA"/>
        </w:rPr>
        <w:t xml:space="preserve"> №13-р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 заходів з нагоди  річниці визволення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нацистських  загарбників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10673" w:type="dxa"/>
        <w:jc w:val="left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555"/>
        <w:gridCol w:w="1989"/>
        <w:gridCol w:w="2268"/>
        <w:gridCol w:w="2296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 проведення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   проведення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Церемонія покладання квітів  з нагоди річниці визволення с.Шолохове від нацистських загарбників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02.02.2021 р.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Братські могили біля КБКЗ “Шолоховський сільський будинок культури” біля філії №2 “Миронівський сільський клуб”, біля філії №1 “Базавлуцький сільський клуб”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Виконавчий комітет, </w:t>
            </w:r>
            <w:bookmarkStart w:id="0" w:name="__DdeLink__4881_2799845698"/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 xml:space="preserve">Рада Покровської міської організації ветеранів, </w:t>
            </w:r>
            <w:bookmarkEnd w:id="0"/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Покладання квітів  на  братських захороненнях 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с. Перевізські Хутори,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с.Олександрівка,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с.  Рудник,с. Гірницьке, меморіальний комплекс “Алея Слави”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04.02.2021 р.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Братські захоронення, меморіальний комплекс “Алея Слави”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Виконавчий комітет, </w:t>
            </w:r>
            <w:r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val="uk-UA" w:eastAsia="ru-RU" w:bidi="ar-SA"/>
              </w:rPr>
              <w:t xml:space="preserve">Рада Покровської міської організації ветеранів,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>
        <w:trPr>
          <w:trHeight w:val="264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Цикл  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 xml:space="preserve"> тематичних  заходів ( уроки мужності, години пам'яті, тематичні екскурсії,фотовиставки), присвячених  річниці визволення від нацистських загарбників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 01.02.2021р.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Style16"/>
                <w:b w:val="false"/>
                <w:sz w:val="28"/>
                <w:szCs w:val="28"/>
              </w:rPr>
              <w:t>Заклади</w:t>
            </w:r>
            <w:r>
              <w:rPr>
                <w:sz w:val="28"/>
                <w:szCs w:val="28"/>
                <w:lang w:val="uk-UA"/>
              </w:rPr>
              <w:t xml:space="preserve"> освіти та культури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освіти, відділ культури, 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Тематичні публікації та   висвітлення проведених заходів з нагоди 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річниці визволення від нацистських   загарбників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color w:val="000000"/>
                <w:sz w:val="28"/>
                <w:szCs w:val="28"/>
                <w:highlight w:val="white"/>
                <w:lang w:val="uk-UA"/>
              </w:rPr>
            </w:pPr>
            <w:r>
              <w:rPr>
                <w:color w:val="000000"/>
                <w:sz w:val="28"/>
                <w:szCs w:val="28"/>
                <w:highlight w:val="white"/>
                <w:lang w:val="uk-UA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 02.02.2021р.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Соціальні мережі, офіційний сайт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Прес-служба міського голови</w:t>
            </w:r>
          </w:p>
        </w:tc>
      </w:tr>
    </w:tbl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Начальник відділу культури                                                                 Т.М.Сударєва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                 </w:t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</w:t>
      </w:r>
      <w:r>
        <w:rPr/>
        <w:t>Додаток   1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до  розпорядження  міського  голови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>
          <w:lang w:val="uk-UA"/>
        </w:rPr>
        <w:t>28.01.2021р.</w:t>
      </w:r>
      <w:r>
        <w:rPr/>
        <w:t>№</w:t>
      </w:r>
      <w:r>
        <w:rPr>
          <w:lang w:val="uk-UA"/>
        </w:rPr>
        <w:t>13-р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Закріплення  братських поховань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та  прилеглих  до них територій за підприємствами  міста для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проведення робіт  з благоустрою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96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6971"/>
      </w:tblGrid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с.Рудник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с.Перевізські Хутори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 «ПВЦ (№79)» (Мицюк І.І.),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«Покровводоканал» (</w:t>
            </w:r>
            <w:r>
              <w:rPr>
                <w:sz w:val="28"/>
                <w:szCs w:val="28"/>
                <w:lang w:val="uk-UA"/>
              </w:rPr>
              <w:t>Захаренко Є.М</w:t>
            </w:r>
            <w:r>
              <w:rPr>
                <w:sz w:val="28"/>
                <w:szCs w:val="28"/>
              </w:rPr>
              <w:t>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с.Гірницьке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sz w:val="28"/>
                <w:szCs w:val="28"/>
              </w:rPr>
              <w:t xml:space="preserve">АТ  «ПГЗК» (Шуваєв  С.П. </w:t>
            </w:r>
            <w:r>
              <w:rPr>
                <w:sz w:val="28"/>
                <w:szCs w:val="28"/>
                <w:lang w:val="uk-UA"/>
              </w:rPr>
              <w:t>за згодою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Братська могила  с.Олександрівка 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sz w:val="28"/>
                <w:szCs w:val="28"/>
              </w:rPr>
              <w:t xml:space="preserve">Покровська  дільниця служби експлуатації систем газопостачання НВУЕ (Кряжевських З.В. </w:t>
            </w:r>
            <w:r>
              <w:rPr>
                <w:sz w:val="28"/>
                <w:szCs w:val="28"/>
                <w:lang w:val="uk-UA"/>
              </w:rPr>
              <w:t>за згодою</w:t>
            </w:r>
            <w:r>
              <w:rPr>
                <w:sz w:val="28"/>
                <w:szCs w:val="28"/>
              </w:rPr>
              <w:t>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Братська могила  с.Базавлук, с.Шолохове, с.Миронівка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color w:val="323232"/>
                <w:sz w:val="28"/>
                <w:szCs w:val="28"/>
                <w:highlight w:val="white"/>
                <w:lang w:val="uk-UA"/>
              </w:rPr>
              <w:t>Староста</w:t>
            </w:r>
            <w:r>
              <w:rPr>
                <w:color w:val="323232"/>
                <w:sz w:val="28"/>
                <w:szCs w:val="28"/>
                <w:highlight w:val="white"/>
              </w:rPr>
              <w:t xml:space="preserve"> старостинського округу Покровської міської ради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Лісніченко Є.О.</w:t>
            </w:r>
            <w:r>
              <w:rPr>
                <w:sz w:val="28"/>
                <w:szCs w:val="28"/>
              </w:rPr>
              <w:t>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Меморіальний комплекс «Алея Слави»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МКП «Добробут» (Солянко В.А.)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Меморіальна дошка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Б.Кульоміну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Меморіальна дошка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І. Шатохіну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«Добробут» (Солянко В.А.)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Пам’ятний знак І.Малки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(Цупрова Г.А.), 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«НВО»  (Мякотіна Л.С.)</w:t>
            </w:r>
          </w:p>
        </w:tc>
      </w:tr>
      <w:tr>
        <w:trPr/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sz w:val="28"/>
                <w:szCs w:val="28"/>
              </w:rPr>
              <w:t>Меморіальна дошка М.Зонова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sz w:val="28"/>
                <w:szCs w:val="28"/>
              </w:rPr>
              <w:t>МКП «Добробут» (Солянко В.А.)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Начальник відділу  культури                                                               Т.М.Сударєва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</w:t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ab/>
        <w:tab/>
        <w:tab/>
        <w:tab/>
        <w:tab/>
        <w:tab/>
        <w:tab/>
        <w:tab/>
        <w:t xml:space="preserve">  </w:t>
      </w:r>
      <w:r>
        <w:rPr/>
        <w:t xml:space="preserve">Додаток   </w:t>
      </w:r>
      <w:r>
        <w:rPr>
          <w:lang w:val="uk-UA"/>
        </w:rPr>
        <w:t>2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  <w:r>
        <w:rPr/>
        <w:t>до  розпорядження  міського  голови</w:t>
      </w:r>
    </w:p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  <w:lang w:val="uk-UA"/>
        </w:rPr>
        <w:t>28.01.2021р.</w:t>
      </w:r>
      <w:r>
        <w:rPr>
          <w:bCs/>
          <w:sz w:val="24"/>
          <w:szCs w:val="24"/>
        </w:rPr>
        <w:t>№</w:t>
      </w:r>
      <w:r>
        <w:rPr>
          <w:bCs/>
          <w:sz w:val="24"/>
          <w:szCs w:val="24"/>
          <w:lang w:val="uk-UA"/>
        </w:rPr>
        <w:t>13-р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Закріплення підприємств,</w:t>
      </w:r>
    </w:p>
    <w:p>
      <w:pPr>
        <w:pStyle w:val="Normal"/>
        <w:tabs>
          <w:tab w:val="clear" w:pos="708"/>
          <w:tab w:val="left" w:pos="180" w:leader="none"/>
        </w:tabs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організації, установ міста за братськими могилами</w:t>
      </w:r>
    </w:p>
    <w:p>
      <w:pPr>
        <w:pStyle w:val="Normal"/>
        <w:tabs>
          <w:tab w:val="clear" w:pos="708"/>
          <w:tab w:val="left" w:pos="180" w:leader="none"/>
        </w:tabs>
        <w:jc w:val="center"/>
        <w:rPr/>
      </w:pPr>
      <w:r>
        <w:rPr>
          <w:b/>
          <w:sz w:val="28"/>
          <w:szCs w:val="28"/>
        </w:rPr>
        <w:t>для участі в мітингах</w:t>
      </w:r>
      <w:r>
        <w:rPr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18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984" w:type="dxa"/>
        <w:jc w:val="left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7372"/>
      </w:tblGrid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Перевізські      Хутори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МКП «Покровводоканал», ДУ «ПВЦ (№79)»,</w:t>
            </w:r>
          </w:p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/>
            </w:pPr>
            <w:r>
              <w:rPr>
                <w:sz w:val="28"/>
                <w:szCs w:val="28"/>
              </w:rPr>
              <w:t>НВК №2,  КЗ «СЗШ №9»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Рудник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«Проктер енд Гембл», КЗ "НВО", МКП «Добробут», цех електрозв’язку № 9, ТОВ «Ангоб», КЗ «Ліцей», ТОВ «Резинопласт»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Гірницьке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/>
            </w:pPr>
            <w:r>
              <w:rPr>
                <w:sz w:val="28"/>
                <w:szCs w:val="28"/>
              </w:rPr>
              <w:t>АТ «ПГЗК», КЗ «СЗШ №4», КЗ «СЗШ №6», ДПТНЗ «ПЦППРК»,     КЗ «ЦМЛ м.Покров» ДОР»,КНП «ЦПМСД м.Покров», Покровський МЦЗ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Олександрівка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Покровська  дільниця служби експлуатації систем газопостачання НВУЕ, БТДЮ.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Базавлук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«Базавлуцький  сільський клуб » та громада селища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Миронівка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«Миронівський  сільський клуб » та громада селища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Селище Шолохове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«Шолоховський  сільський будинок культури Покровської міської ради» та громада селища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Алея Слави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rPr/>
            </w:pPr>
            <w:r>
              <w:rPr>
                <w:sz w:val="28"/>
                <w:szCs w:val="28"/>
              </w:rPr>
              <w:t xml:space="preserve">Управління освіти, УПСЗН, </w:t>
            </w:r>
            <w:r>
              <w:rPr>
                <w:sz w:val="28"/>
                <w:szCs w:val="28"/>
                <w:lang w:val="uk-UA"/>
              </w:rPr>
              <w:t>КЗ «</w:t>
            </w:r>
            <w:r>
              <w:rPr>
                <w:sz w:val="28"/>
                <w:szCs w:val="28"/>
              </w:rPr>
              <w:t>ЦБС», КЗ «ДМШ  Покровської міської ради»,  міський музей,  КЗ «ДШМ  Покровської міської ради»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Начальник відділу  культури                                                               Т.М.Сударєва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20" w:top="127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4986020</wp:posOffset>
              </wp:positionH>
              <wp:positionV relativeFrom="paragraph">
                <wp:posOffset>-123190</wp:posOffset>
              </wp:positionV>
              <wp:extent cx="772795" cy="146050"/>
              <wp:effectExtent l="0" t="0" r="0" b="0"/>
              <wp:wrapNone/>
              <wp:docPr id="5" name="Фігур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2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rFonts w:eastAsia="NSimSun" w:cs="Arial" w:ascii="Liberation Serif" w:hAnsi="Liberation Serif"/>
                              <w:color w:val="auto"/>
                              <w:sz w:val="20"/>
                              <w:lang w:val="uk-UA" w:bidi="hi-IN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3" stroked="f" style="position:absolute;margin-left:392.6pt;margin-top:-9.7pt;width:60.75pt;height:11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overflowPunct w:val="true"/>
                      <w:rPr>
                        <w:color w:val="auto"/>
                      </w:rPr>
                    </w:pPr>
                    <w:r>
                      <w:rPr>
                        <w:rFonts w:eastAsia="NSimSun" w:cs="Arial" w:ascii="Liberation Serif" w:hAnsi="Liberation Serif"/>
                        <w:color w:val="auto"/>
                        <w:sz w:val="20"/>
                        <w:lang w:val="uk-UA" w:bidi="hi-IN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Основной шрифт абзаца"/>
    <w:qFormat/>
    <w:rPr/>
  </w:style>
  <w:style w:type="character" w:styleId="Rvts70">
    <w:name w:val="rvts70"/>
    <w:basedOn w:val="Style14"/>
    <w:qFormat/>
    <w:rPr/>
  </w:style>
  <w:style w:type="character" w:styleId="Appleconvertedspace">
    <w:name w:val="apple-converted-space"/>
    <w:basedOn w:val="Style14"/>
    <w:qFormat/>
    <w:rPr/>
  </w:style>
  <w:style w:type="character" w:styleId="Rvts66">
    <w:name w:val="rvts66"/>
    <w:basedOn w:val="Style14"/>
    <w:qFormat/>
    <w:rPr/>
  </w:style>
  <w:style w:type="character" w:styleId="Rvts23">
    <w:name w:val="rvts23"/>
    <w:basedOn w:val="Style14"/>
    <w:qFormat/>
    <w:rPr/>
  </w:style>
  <w:style w:type="character" w:styleId="Style15">
    <w:name w:val="Гіперпосилання"/>
    <w:rPr>
      <w:color w:val="0000FF"/>
      <w:u w:val="single"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next w:val="Normal"/>
    <w:qFormat/>
    <w:pPr>
      <w:jc w:val="center"/>
    </w:pPr>
    <w:rPr>
      <w:b/>
      <w:bCs/>
      <w:lang w:val="uk-U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Rvps17">
    <w:name w:val="rvps17"/>
    <w:basedOn w:val="Normal"/>
    <w:qFormat/>
    <w:pPr>
      <w:spacing w:before="280" w:after="280"/>
    </w:pPr>
    <w:rPr/>
  </w:style>
  <w:style w:type="paragraph" w:styleId="Rvps6">
    <w:name w:val="rvps6"/>
    <w:basedOn w:val="Normal"/>
    <w:qFormat/>
    <w:pPr>
      <w:spacing w:before="280" w:after="280"/>
    </w:pPr>
    <w:rPr/>
  </w:style>
  <w:style w:type="paragraph" w:styleId="Style24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7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LibreOffice/6.1.4.2$Windows_x86 LibreOffice_project/9d0f32d1f0b509096fd65e0d4bec26ddd1938fd3</Application>
  <Pages>6</Pages>
  <Words>704</Words>
  <Characters>5026</Characters>
  <CharactersWithSpaces>7437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2019-01-17T16:16:00Z</dcterms:created>
  <dc:creator>Відділ культури</dc:creator>
  <dc:description/>
  <dc:language>uk-UA</dc:language>
  <cp:lastModifiedBy/>
  <cp:lastPrinted>2021-02-01T10:29:15Z</cp:lastPrinted>
  <dcterms:modified xsi:type="dcterms:W3CDTF">2021-01-29T10:58:12Z</dcterms:modified>
  <cp:revision>44</cp:revision>
  <dc:subject/>
  <dc:title>  </dc:title>
</cp:coreProperties>
</file>