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2892425</wp:posOffset>
            </wp:positionH>
            <wp:positionV relativeFrom="paragraph">
              <wp:posOffset>-482600</wp:posOffset>
            </wp:positionV>
            <wp:extent cx="406400" cy="586740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ПОКРОВСЬКА МІСЬКА РАДА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bidi w:val="0"/>
        <w:spacing w:lineRule="auto" w:line="240" w:before="0" w:after="0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bidi w:val="0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Р</w:t>
      </w:r>
      <w:r>
        <w:rPr>
          <w:rFonts w:cs="Times New Roman" w:ascii="Times New Roman" w:hAnsi="Times New Roman"/>
          <w:b/>
          <w:sz w:val="28"/>
          <w:szCs w:val="28"/>
        </w:rPr>
        <w:t>ОЗПОРЯДЖЕННЯ  МІСЬКОГО ГОЛОВИ</w:t>
      </w:r>
    </w:p>
    <w:p>
      <w:pPr>
        <w:pStyle w:val="BodyText2"/>
        <w:spacing w:lineRule="auto" w:line="240" w:before="0" w:after="0"/>
        <w:ind w:hanging="0" w:left="0" w:right="0"/>
        <w:rPr>
          <w:rFonts w:ascii="Times New Roman" w:hAnsi="Times New Roman" w:cs="Times New Roman"/>
          <w:b/>
          <w:sz w:val="6"/>
          <w:szCs w:val="6"/>
        </w:rPr>
      </w:pPr>
      <w:r>
        <w:rPr>
          <w:rFonts w:cs="Times New Roman"/>
          <w:b/>
          <w:sz w:val="6"/>
          <w:szCs w:val="6"/>
        </w:rPr>
      </w:r>
    </w:p>
    <w:p>
      <w:pPr>
        <w:pStyle w:val="BodyText2"/>
        <w:spacing w:lineRule="auto" w:line="240" w:before="0" w:after="0"/>
        <w:ind w:hanging="0" w:left="0" w:right="0"/>
        <w:jc w:val="both"/>
        <w:rPr/>
      </w:pPr>
      <w:r>
        <w:rPr>
          <w:rFonts w:eastAsia="Times New Roman" w:cs="Times New Roman"/>
          <w:bCs/>
          <w:color w:val="000000"/>
          <w:spacing w:val="-1"/>
          <w:sz w:val="28"/>
          <w:szCs w:val="28"/>
          <w:u w:val="single"/>
          <w:lang w:val="uk-UA" w:eastAsia="uk-UA"/>
        </w:rPr>
        <w:t>29.07.2026</w:t>
      </w:r>
      <w:r>
        <w:rPr>
          <w:rFonts w:eastAsia="Times New Roman" w:cs="Times New Roman"/>
          <w:bCs/>
          <w:color w:val="000000"/>
          <w:spacing w:val="-1"/>
          <w:sz w:val="28"/>
          <w:szCs w:val="28"/>
          <w:lang w:val="uk-UA" w:eastAsia="uk-UA"/>
        </w:rPr>
        <w:t xml:space="preserve">                  </w:t>
      </w:r>
      <w:r>
        <w:rPr>
          <w:rFonts w:eastAsia="Times New Roman" w:cs="Times New Roman"/>
          <w:bCs/>
          <w:color w:val="000000"/>
          <w:spacing w:val="-1"/>
          <w:sz w:val="28"/>
          <w:szCs w:val="28"/>
          <w:lang w:val="uk-UA" w:eastAsia="uk-UA"/>
        </w:rPr>
        <w:t xml:space="preserve">                  </w:t>
      </w:r>
      <w:r>
        <w:rPr>
          <w:rFonts w:eastAsia="Times New Roman" w:cs="Times New Roman"/>
          <w:bCs/>
          <w:color w:val="000000"/>
          <w:spacing w:val="-1"/>
          <w:sz w:val="24"/>
          <w:szCs w:val="24"/>
          <w:lang w:val="uk-UA" w:eastAsia="uk-UA"/>
        </w:rPr>
        <w:t xml:space="preserve">    </w:t>
      </w:r>
      <w:r>
        <w:rPr>
          <w:rFonts w:eastAsia="Times New Roman" w:cs="Times New Roman"/>
          <w:bCs/>
          <w:color w:val="000000"/>
          <w:spacing w:val="-1"/>
          <w:sz w:val="20"/>
          <w:szCs w:val="20"/>
          <w:lang w:val="uk-UA" w:eastAsia="uk-UA"/>
        </w:rPr>
        <w:t xml:space="preserve">  м.Покров </w:t>
      </w:r>
      <w:r>
        <w:rPr>
          <w:rFonts w:eastAsia="Times New Roman" w:cs="Times New Roman"/>
          <w:bCs/>
          <w:color w:val="000000"/>
          <w:spacing w:val="-1"/>
          <w:sz w:val="24"/>
          <w:szCs w:val="24"/>
          <w:lang w:val="uk-UA" w:eastAsia="uk-UA"/>
        </w:rPr>
        <w:t xml:space="preserve"> </w:t>
      </w:r>
      <w:r>
        <w:rPr>
          <w:rFonts w:eastAsia="Times New Roman" w:cs="Times New Roman"/>
          <w:bCs/>
          <w:color w:val="000000"/>
          <w:spacing w:val="-1"/>
          <w:sz w:val="28"/>
          <w:szCs w:val="28"/>
          <w:lang w:val="uk-UA" w:eastAsia="uk-UA"/>
        </w:rPr>
        <w:t xml:space="preserve">                                 </w:t>
      </w:r>
      <w:r>
        <w:rPr>
          <w:rFonts w:eastAsia="Times New Roman" w:cs="Times New Roman"/>
          <w:bCs/>
          <w:color w:val="000000"/>
          <w:spacing w:val="-1"/>
          <w:sz w:val="28"/>
          <w:szCs w:val="28"/>
          <w:u w:val="single"/>
          <w:lang w:val="uk-UA" w:eastAsia="uk-UA"/>
        </w:rPr>
        <w:t>№ Р-128/06-34-26</w:t>
      </w:r>
    </w:p>
    <w:p>
      <w:pPr>
        <w:pStyle w:val="BodyText2"/>
        <w:spacing w:lineRule="auto" w:line="240" w:before="0" w:after="0"/>
        <w:ind w:hanging="0" w:left="0" w:right="0"/>
        <w:jc w:val="both"/>
        <w:rPr>
          <w:rFonts w:eastAsia="Times New Roman" w:cs="Times New Roman"/>
          <w:bCs/>
          <w:color w:val="000000"/>
          <w:spacing w:val="-1"/>
          <w:sz w:val="28"/>
          <w:szCs w:val="28"/>
          <w:lang w:val="uk-UA" w:eastAsia="uk-UA"/>
        </w:rPr>
      </w:pPr>
      <w:r>
        <w:rPr>
          <w:rFonts w:eastAsia="Times New Roman" w:cs="Times New Roman"/>
          <w:bCs/>
          <w:color w:val="000000"/>
          <w:spacing w:val="-1"/>
          <w:sz w:val="28"/>
          <w:szCs w:val="28"/>
          <w:lang w:val="uk-UA" w:eastAsia="uk-UA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порядок здійснення попередньої оплати товарів, робіт і послуг у виконавчому комітеті Покровської міської ради Дніпропетровської області та затвердження рішення щодо здійснення попередньої оплати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</w:r>
    </w:p>
    <w:p>
      <w:pPr>
        <w:pStyle w:val="BodyText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</w:r>
    </w:p>
    <w:p>
      <w:pPr>
        <w:pStyle w:val="BodyText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  <w:t>Відповідно до постанови Кабінету Міністрів України від 04.12.2019 №1070 «Деякі питання здійснення розпорядниками (одержувачами) бюджетних коштів попередньої оплати товарів, робіт і послуг, що закуповуються за бюджетні кошти» та з метою організації здійснення попередньої оплати у виконавчому комітеті Покровської міської ради Дніпропетровської області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Fonts w:ascii="Times New Roman" w:hAnsi="Times New Roman"/>
          <w:b/>
          <w:sz w:val="26"/>
          <w:szCs w:val="26"/>
        </w:rPr>
        <w:t>ЗОБОВ’ЯЗУЮ:</w:t>
      </w:r>
      <w:r>
        <w:rPr>
          <w:rFonts w:ascii="Times New Roman" w:hAnsi="Times New Roman"/>
          <w:sz w:val="26"/>
          <w:szCs w:val="26"/>
        </w:rPr>
        <w:t xml:space="preserve">  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  <w:t>1.Установити, що оплата здійснюється за фактично поставлені товари, виконані роботи та надані послуги.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  <w:t>2.У разі необхідності здійснення розрахунків із постачальниками товарів, виконавцями робіт і надавачами послуг на умовах авансування, в договорах про закупівлю передбачати попередню оплату на таких умовах: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  <w:lang w:val="uk-UA" w:eastAsia="ru-RU"/>
        </w:rPr>
        <w:tab/>
        <w:t>- товарів, робіт і послуг за поточними видатками - на строк не більше трьох місяців.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  <w:t>3. Відділ бухгалтерського обліку: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  <w:t>3.1.Здійснювати попередню оплату у виняткових випадках у разі обґрунтованої необхідності її проведення.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color w:val="333333"/>
          <w:sz w:val="26"/>
          <w:szCs w:val="26"/>
          <w:shd w:fill="FFFFFF" w:val="clear"/>
          <w:lang w:val="uk-UA" w:eastAsia="ru-RU"/>
        </w:rPr>
        <w:tab/>
        <w:t>3.2.</w:t>
      </w:r>
      <w:r>
        <w:rPr>
          <w:rFonts w:ascii="Times New Roman" w:hAnsi="Times New Roman"/>
          <w:sz w:val="26"/>
          <w:szCs w:val="26"/>
        </w:rPr>
        <w:t>Не здійснювати платежі з попередньої оплати виконавцям робіт, постачальникам товарів і надавачам послуг, якими порушено умови договорів щодо попередньої оплати товарів, робіт і послуг, що закуповуються за бюджетні кошти, укладених із виконавчим комітетом Покровської міської ради Дніпропетровської області.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  <w:t>4.Затвердити рішення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щодо здійснення попередньої оплати за договором поставки від 29 липня 2026 р. №169</w:t>
      </w:r>
      <w:r>
        <w:rPr>
          <w:rFonts w:cs="DejaVu Sans" w:ascii="Times New Roman" w:hAnsi="Times New Roman" w:cstheme="minorBidi"/>
          <w:b w:val="false"/>
          <w:bCs w:val="false"/>
          <w:sz w:val="26"/>
          <w:szCs w:val="26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що додається.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  <w:t xml:space="preserve">5.Контроль за виконанням цього </w:t>
      </w:r>
      <w:bookmarkStart w:id="0" w:name="__DdeLink__1675_2711087534"/>
      <w:r>
        <w:rPr>
          <w:rFonts w:ascii="Times New Roman" w:hAnsi="Times New Roman"/>
          <w:sz w:val="26"/>
          <w:szCs w:val="26"/>
        </w:rPr>
        <w:t>розпорядження</w:t>
      </w:r>
      <w:bookmarkEnd w:id="0"/>
      <w:r>
        <w:rPr>
          <w:rFonts w:ascii="Times New Roman" w:hAnsi="Times New Roman"/>
          <w:sz w:val="26"/>
          <w:szCs w:val="26"/>
        </w:rPr>
        <w:t xml:space="preserve">  покласти на с</w:t>
      </w:r>
      <w:r>
        <w:rPr>
          <w:rFonts w:eastAsia="Arial" w:cs="Times New Roman" w:ascii="Times New Roman" w:hAnsi="Times New Roman"/>
          <w:color w:val="000000"/>
          <w:kern w:val="0"/>
          <w:sz w:val="26"/>
          <w:szCs w:val="26"/>
          <w:shd w:fill="auto" w:val="clear"/>
          <w:lang w:val="uk-UA" w:eastAsia="en-US" w:bidi="ar-SA"/>
        </w:rPr>
        <w:t>екретаря  міської ради Сергія КУРАСОВА.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Arial" w:cs="Times New Roman"/>
          <w:color w:val="auto"/>
          <w:kern w:val="0"/>
          <w:sz w:val="26"/>
          <w:szCs w:val="26"/>
          <w:shd w:fill="auto" w:val="clear"/>
          <w:lang w:val="uk-UA" w:eastAsia="en-US" w:bidi="ar-SA"/>
        </w:rPr>
      </w:pPr>
      <w:r>
        <w:rPr>
          <w:rFonts w:eastAsia="Arial" w:cs="Times New Roman" w:ascii="Times New Roman" w:hAnsi="Times New Roman"/>
          <w:color w:val="auto"/>
          <w:kern w:val="0"/>
          <w:sz w:val="26"/>
          <w:szCs w:val="26"/>
          <w:shd w:fill="auto" w:val="clear"/>
          <w:lang w:val="uk-UA" w:eastAsia="en-US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ab/>
      </w:r>
    </w:p>
    <w:p>
      <w:pPr>
        <w:pStyle w:val="BodyText"/>
        <w:spacing w:lineRule="auto" w:line="240" w:before="0" w:after="0"/>
        <w:jc w:val="both"/>
        <w:rPr/>
      </w:pPr>
      <w:bookmarkStart w:id="1" w:name="__DdeLink__782_2644511283"/>
      <w:r>
        <w:rPr>
          <w:rFonts w:ascii="Times New Roman" w:hAnsi="Times New Roman"/>
          <w:sz w:val="26"/>
          <w:szCs w:val="26"/>
        </w:rPr>
        <w:t>Міський  голова                                                                          Олександр ШАПОВАЛ</w:t>
      </w:r>
      <w:bookmarkEnd w:id="1"/>
    </w:p>
    <w:p>
      <w:pPr>
        <w:pStyle w:val="BodyText"/>
        <w:spacing w:lineRule="auto" w:line="240"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ab/>
        <w:tab/>
        <w:tab/>
        <w:tab/>
        <w:tab/>
        <w:tab/>
        <w:tab/>
        <w:tab/>
        <w:tab/>
        <w:t xml:space="preserve">         </w:t>
      </w:r>
    </w:p>
    <w:p>
      <w:pPr>
        <w:pStyle w:val="BodyText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  <w:tab/>
      </w:r>
    </w:p>
    <w:p>
      <w:pPr>
        <w:pStyle w:val="BodyText"/>
        <w:spacing w:lineRule="auto" w:line="240" w:before="0" w:after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BodyText"/>
        <w:spacing w:lineRule="auto" w:line="240" w:before="0" w:after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BodyText"/>
        <w:spacing w:lineRule="auto" w:line="240" w:before="0" w:after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BodyText"/>
        <w:spacing w:lineRule="auto" w:line="240" w:before="0" w:after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5669" w:right="0"/>
        <w:jc w:val="both"/>
        <w:rPr/>
      </w:pPr>
      <w:r>
        <w:rPr>
          <w:rFonts w:ascii="Times New Roman" w:hAnsi="Times New Roman"/>
          <w:sz w:val="24"/>
          <w:szCs w:val="24"/>
        </w:rPr>
        <w:t>ЗАТВЕРДЖЕНО: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5669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 xml:space="preserve"> 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5669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Розпорядження міського голови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5669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29.07.2026 № Р-128/06-34-26</w:t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bookmarkStart w:id="2" w:name="_GoBack"/>
      <w:bookmarkEnd w:id="2"/>
      <w:r>
        <w:rPr>
          <w:rFonts w:cs="DejaVu Sans" w:ascii="Times New Roman" w:hAnsi="Times New Roman" w:cstheme="minorBidi"/>
          <w:b w:val="false"/>
          <w:bCs w:val="false"/>
          <w:sz w:val="24"/>
          <w:szCs w:val="24"/>
          <w:shd w:fill="auto" w:val="clear"/>
        </w:rPr>
        <w:t xml:space="preserve">  </w:t>
      </w:r>
      <w:r>
        <w:rPr>
          <w:rFonts w:cs="DejaVu Sans" w:ascii="Times New Roman" w:hAnsi="Times New Roman" w:cstheme="minorBidi"/>
          <w:b w:val="false"/>
          <w:bCs w:val="false"/>
          <w:sz w:val="24"/>
          <w:szCs w:val="24"/>
          <w:shd w:fill="auto" w:val="clear"/>
        </w:rPr>
        <w:tab/>
        <w:tab/>
        <w:tab/>
        <w:tab/>
        <w:tab/>
        <w:tab/>
        <w:tab/>
        <w:t xml:space="preserve">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щодо здійснення попередньої оплати за договором </w:t>
      </w:r>
      <w:r>
        <w:rPr>
          <w:rFonts w:cs="DejaVu Sans" w:ascii="Times New Roman" w:hAnsi="Times New Roman" w:cstheme="minorBidi"/>
          <w:b w:val="false"/>
          <w:bCs w:val="false"/>
          <w:i w:val="false"/>
          <w:iCs w:val="false"/>
          <w:color w:val="000000"/>
          <w:spacing w:val="-6"/>
          <w:sz w:val="24"/>
          <w:szCs w:val="24"/>
          <w:shd w:fill="auto" w:val="clear"/>
          <w:lang w:val="uk-UA"/>
        </w:rPr>
        <w:t>поставки</w:t>
      </w:r>
      <w:r>
        <w:rPr>
          <w:rFonts w:cs="DejaVu Sans" w:ascii="Times New Roman" w:hAnsi="Times New Roman" w:cstheme="minorBidi"/>
          <w:b w:val="false"/>
          <w:bCs w:val="false"/>
          <w:color w:val="000000"/>
          <w:spacing w:val="-6"/>
          <w:sz w:val="24"/>
          <w:szCs w:val="24"/>
          <w:shd w:fill="auto" w:val="clear"/>
        </w:rPr>
        <w:t xml:space="preserve"> від 29 липня 2026 № 169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Між виконавчим комітетом Покровської міської ради Дніпропетровської області (Покупець) та Товариством з обмеженою відповідальністю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«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МЕТ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АЛ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ВАЕР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»</w:t>
      </w:r>
      <w:r>
        <w:rPr>
          <w:rFonts w:ascii="Times New Roman" w:hAnsi="Times New Roman"/>
          <w:sz w:val="24"/>
          <w:szCs w:val="24"/>
        </w:rPr>
        <w:t xml:space="preserve"> (Постачальник) укладено договір від </w:t>
      </w:r>
      <w:r>
        <w:rPr>
          <w:rFonts w:cs="DejaVu Sans" w:ascii="Times New Roman" w:hAnsi="Times New Roman" w:cstheme="minorBidi"/>
          <w:b w:val="false"/>
          <w:bCs w:val="false"/>
          <w:color w:val="000000"/>
          <w:spacing w:val="-6"/>
          <w:sz w:val="24"/>
          <w:szCs w:val="24"/>
          <w:shd w:fill="auto" w:val="clear"/>
        </w:rPr>
        <w:t xml:space="preserve">29 липня 2026 №169 </w:t>
      </w:r>
      <w:r>
        <w:rPr>
          <w:rFonts w:ascii="Times New Roman" w:hAnsi="Times New Roman"/>
          <w:sz w:val="24"/>
          <w:szCs w:val="24"/>
        </w:rPr>
        <w:t>на закупівлю за бюджетні кошти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cs="DejaVu Sans" w:ascii="Times New Roman" w:hAnsi="Times New Roman" w:cstheme="minorBidi"/>
          <w:b w:val="false"/>
          <w:bCs w:val="false"/>
          <w:i w:val="false"/>
          <w:iCs w:val="false"/>
          <w:color w:val="000000"/>
          <w:spacing w:val="-6"/>
          <w:sz w:val="24"/>
          <w:szCs w:val="24"/>
          <w:shd w:fill="auto" w:val="clear"/>
          <w:lang w:val="uk-UA"/>
        </w:rPr>
        <w:t xml:space="preserve">металопродукції, а саме: </w:t>
      </w:r>
      <w:r>
        <w:rPr>
          <w:rStyle w:val="rvts0"/>
          <w:rFonts w:eastAsia="SimSun;宋体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1011B"/>
          <w:spacing w:val="0"/>
          <w:sz w:val="24"/>
          <w:szCs w:val="24"/>
          <w:shd w:fill="FFFFFF" w:val="clear"/>
          <w:lang w:val="uk-UA" w:eastAsia="uk-UA"/>
        </w:rPr>
        <w:t xml:space="preserve">Дріт сталевий низьковуглецевий загального призначення ЗЯ </w:t>
      </w:r>
      <w:r>
        <w:rPr>
          <w:rStyle w:val="rvts0"/>
          <w:rFonts w:eastAsia="SimSun;宋体"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color w:val="01011B"/>
          <w:spacing w:val="0"/>
          <w:sz w:val="24"/>
          <w:szCs w:val="24"/>
          <w:shd w:fill="FFFFFF" w:val="clear"/>
          <w:lang w:val="uk-UA" w:eastAsia="uk-UA"/>
        </w:rPr>
        <w:t>Ø</w:t>
      </w:r>
      <w:r>
        <w:rPr>
          <w:rStyle w:val="rvts0"/>
          <w:rFonts w:eastAsia="SimSun;宋体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uk-UA"/>
        </w:rPr>
        <w:t>3,0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на суму                  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hi-IN"/>
        </w:rPr>
        <w:t>162 816,00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грн.</w:t>
      </w:r>
    </w:p>
    <w:p>
      <w:pPr>
        <w:pStyle w:val="Normal"/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Відповідно до вимог постанови Кабінету Міністрів України від 04.12.2019 року №1070 «Деякі питання здійснення розпорядниками (одержувачами) бюджетних коштів попередньої оплати товарів, робіт і послуг, що закуповуються за б</w:t>
      </w:r>
      <w:r>
        <w:rPr>
          <w:rFonts w:ascii="Times New Roman" w:hAnsi="Times New Roman"/>
          <w:color w:val="000000"/>
          <w:sz w:val="24"/>
          <w:szCs w:val="24"/>
        </w:rPr>
        <w:t xml:space="preserve">юджетні кошти» може передбачатись попередня оплата на строк не більше трьох місяців; </w:t>
      </w:r>
    </w:p>
    <w:p>
      <w:pPr>
        <w:pStyle w:val="Normal"/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Умовами договору ві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cs="DejaVu Sans" w:ascii="Times New Roman" w:hAnsi="Times New Roman" w:cstheme="minorBidi"/>
          <w:sz w:val="24"/>
          <w:szCs w:val="24"/>
          <w:shd w:fill="auto" w:val="clear"/>
        </w:rPr>
        <w:t xml:space="preserve"> </w:t>
      </w:r>
      <w:r>
        <w:rPr>
          <w:rFonts w:cs="DejaVu Sans" w:ascii="Times New Roman" w:hAnsi="Times New Roman" w:cstheme="minorBidi"/>
          <w:b w:val="false"/>
          <w:bCs w:val="false"/>
          <w:color w:val="000000"/>
          <w:spacing w:val="-6"/>
          <w:sz w:val="24"/>
          <w:szCs w:val="24"/>
          <w:shd w:fill="auto" w:val="clear"/>
        </w:rPr>
        <w:t xml:space="preserve">29 липня 2026 №169 </w:t>
      </w:r>
      <w:r>
        <w:rPr>
          <w:rFonts w:ascii="Times New Roman" w:hAnsi="Times New Roman"/>
          <w:sz w:val="24"/>
          <w:szCs w:val="24"/>
        </w:rPr>
        <w:t>передбачено, що Покупець перераховує Продавцю попередню оплату у розмірі 100% вартості замовленого обсягу товару.</w:t>
      </w:r>
    </w:p>
    <w:p>
      <w:pPr>
        <w:pStyle w:val="Normal"/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Попередня оплата буде використана на наступні цілі: придбання </w:t>
      </w:r>
      <w:r>
        <w:rPr>
          <w:rStyle w:val="rvts0"/>
          <w:rFonts w:eastAsia="SimSun;宋体" w:cs="DejaVu Sans" w:ascii="Times New Roman" w:hAnsi="Times New Roman" w:cstheme="minorBidi"/>
          <w:b w:val="false"/>
          <w:bCs w:val="false"/>
          <w:i w:val="false"/>
          <w:iCs w:val="false"/>
          <w:color w:val="000000"/>
          <w:spacing w:val="-6"/>
          <w:sz w:val="24"/>
          <w:szCs w:val="24"/>
          <w:shd w:fill="auto" w:val="clear"/>
          <w:lang w:val="uk-UA" w:eastAsia="uk-UA"/>
        </w:rPr>
        <w:t xml:space="preserve">металопродукції, а саме: </w:t>
      </w:r>
      <w:r>
        <w:rPr>
          <w:rStyle w:val="rvts0"/>
          <w:rFonts w:eastAsia="SimSun;宋体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1011B"/>
          <w:spacing w:val="0"/>
          <w:sz w:val="24"/>
          <w:szCs w:val="24"/>
          <w:shd w:fill="FFFFFF" w:val="clear"/>
          <w:lang w:val="uk-UA" w:eastAsia="uk-UA"/>
        </w:rPr>
        <w:t xml:space="preserve">Дріт сталевий низьковуглецевий загального призначення ЗЯ </w:t>
      </w:r>
      <w:r>
        <w:rPr>
          <w:rStyle w:val="rvts0"/>
          <w:rFonts w:eastAsia="SimSun;宋体"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color w:val="01011B"/>
          <w:spacing w:val="0"/>
          <w:sz w:val="24"/>
          <w:szCs w:val="24"/>
          <w:shd w:fill="FFFFFF" w:val="clear"/>
          <w:lang w:val="uk-UA" w:eastAsia="uk-UA"/>
        </w:rPr>
        <w:t>Ø</w:t>
      </w:r>
      <w:r>
        <w:rPr>
          <w:rStyle w:val="rvts0"/>
          <w:rFonts w:eastAsia="SimSun;宋体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uk-UA"/>
        </w:rPr>
        <w:t>3,0.</w:t>
      </w:r>
    </w:p>
    <w:p>
      <w:pPr>
        <w:pStyle w:val="Normal"/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Ураховуючи наведене, пропонується</w:t>
      </w:r>
    </w:p>
    <w:p>
      <w:pPr>
        <w:pStyle w:val="Normal"/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РІШЕННЯ:</w:t>
      </w:r>
    </w:p>
    <w:p>
      <w:pPr>
        <w:pStyle w:val="Normal"/>
        <w:spacing w:lineRule="auto" w:line="240" w:before="0" w:after="0"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Здійснити попередню оплату в сумі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hi-IN"/>
        </w:rPr>
        <w:t>162 816,00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грн. (100% від суми договору) згідно договору </w:t>
      </w:r>
      <w:r>
        <w:rPr>
          <w:rFonts w:cs="DejaVu Sans" w:ascii="Times New Roman" w:hAnsi="Times New Roman"/>
          <w:b w:val="false"/>
          <w:bCs w:val="false"/>
          <w:color w:val="000000"/>
          <w:spacing w:val="-6"/>
          <w:sz w:val="24"/>
          <w:szCs w:val="24"/>
          <w:shd w:fill="auto" w:val="clear"/>
        </w:rPr>
        <w:t>ві</w:t>
      </w:r>
      <w:r>
        <w:rPr>
          <w:rFonts w:cs="DejaVu Sans" w:ascii="Times New Roman" w:hAnsi="Times New Roman" w:cstheme="minorBidi"/>
          <w:b w:val="false"/>
          <w:bCs w:val="false"/>
          <w:color w:val="000000"/>
          <w:spacing w:val="-6"/>
          <w:sz w:val="24"/>
          <w:szCs w:val="24"/>
          <w:shd w:fill="auto" w:val="clear"/>
        </w:rPr>
        <w:t>д 29 липня 2026 №169</w:t>
      </w:r>
      <w:r>
        <w:rPr>
          <w:rFonts w:cs="DejaVu Sans" w:ascii="Times New Roman" w:hAnsi="Times New Roman" w:cstheme="minorBidi"/>
          <w:b w:val="false"/>
          <w:bCs w:val="false"/>
          <w:color w:val="000000"/>
          <w:sz w:val="24"/>
          <w:szCs w:val="24"/>
          <w:shd w:fill="auto" w:val="clear"/>
        </w:rPr>
        <w:t xml:space="preserve"> н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а закупівлю за бюджетні кошти </w:t>
      </w:r>
      <w:r>
        <w:rPr>
          <w:rFonts w:cs="DejaVu Sans" w:ascii="Times New Roman" w:hAnsi="Times New Roman" w:cstheme="minorBidi"/>
          <w:b w:val="false"/>
          <w:bCs w:val="false"/>
          <w:i w:val="false"/>
          <w:iCs w:val="false"/>
          <w:color w:val="000000"/>
          <w:spacing w:val="-6"/>
          <w:sz w:val="24"/>
          <w:szCs w:val="24"/>
          <w:shd w:fill="auto" w:val="clear"/>
          <w:lang w:val="uk-UA"/>
        </w:rPr>
        <w:t xml:space="preserve"> </w:t>
      </w:r>
      <w:r>
        <w:rPr>
          <w:rStyle w:val="rvts0"/>
          <w:rFonts w:eastAsia="SimSun;宋体" w:cs="DejaVu Sans" w:ascii="Times New Roman" w:hAnsi="Times New Roman" w:cstheme="minorBidi"/>
          <w:b w:val="false"/>
          <w:bCs w:val="false"/>
          <w:i w:val="false"/>
          <w:iCs w:val="false"/>
          <w:color w:val="000000"/>
          <w:spacing w:val="-6"/>
          <w:sz w:val="24"/>
          <w:szCs w:val="24"/>
          <w:shd w:fill="auto" w:val="clear"/>
          <w:lang w:val="uk-UA" w:eastAsia="uk-UA"/>
        </w:rPr>
        <w:t xml:space="preserve">металопродукції, а саме: </w:t>
      </w:r>
      <w:r>
        <w:rPr>
          <w:rStyle w:val="rvts0"/>
          <w:rFonts w:eastAsia="SimSun;宋体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1011B"/>
          <w:spacing w:val="0"/>
          <w:sz w:val="24"/>
          <w:szCs w:val="24"/>
          <w:shd w:fill="FFFFFF" w:val="clear"/>
          <w:lang w:val="uk-UA" w:eastAsia="uk-UA"/>
        </w:rPr>
        <w:t xml:space="preserve">Дріт сталевий низьковуглецевий загального призначення ЗЯ </w:t>
      </w:r>
      <w:r>
        <w:rPr>
          <w:rStyle w:val="rvts0"/>
          <w:rFonts w:eastAsia="SimSun;宋体" w:cs="Liberation Serif;Times New Roman" w:ascii="Liberation Serif;Times New Roman" w:hAnsi="Liberation Serif;Times New Roman"/>
          <w:b w:val="false"/>
          <w:bCs w:val="false"/>
          <w:i w:val="false"/>
          <w:iCs w:val="false"/>
          <w:caps w:val="false"/>
          <w:smallCaps w:val="false"/>
          <w:color w:val="01011B"/>
          <w:spacing w:val="0"/>
          <w:sz w:val="24"/>
          <w:szCs w:val="24"/>
          <w:shd w:fill="FFFFFF" w:val="clear"/>
          <w:lang w:val="uk-UA" w:eastAsia="uk-UA"/>
        </w:rPr>
        <w:t>Ø</w:t>
      </w:r>
      <w:r>
        <w:rPr>
          <w:rStyle w:val="rvts0"/>
          <w:rFonts w:eastAsia="SimSun;宋体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uk-UA"/>
        </w:rPr>
        <w:t>3,0</w:t>
      </w:r>
      <w:r>
        <w:rPr>
          <w:rFonts w:ascii="Times New Roman" w:hAnsi="Times New Roman"/>
          <w:b w:val="false"/>
          <w:bCs w:val="false"/>
          <w:color w:val="000000"/>
          <w:spacing w:val="-6"/>
          <w:sz w:val="24"/>
          <w:szCs w:val="24"/>
        </w:rPr>
        <w:t xml:space="preserve">, </w:t>
      </w:r>
      <w:r>
        <w:rPr>
          <w:rFonts w:eastAsia="Noto Sans CJK SC Regular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ru-RU" w:eastAsia="ru-RU" w:bidi="hi-IN"/>
        </w:rPr>
        <w:t>ДК 021:2015:</w:t>
      </w:r>
      <w:r>
        <w:rPr>
          <w:rFonts w:eastAsia="Noto Sans CJK SC Regular" w:cs="Times New Roman" w:ascii="Times New Roman" w:hAnsi="Times New Roman"/>
          <w:b w:val="false"/>
          <w:bCs w:val="false"/>
          <w:i w:val="false"/>
          <w:caps w:val="false"/>
          <w:smallCaps w:val="false"/>
          <w:color w:val="333333"/>
          <w:spacing w:val="0"/>
          <w:kern w:val="2"/>
          <w:sz w:val="24"/>
          <w:szCs w:val="24"/>
          <w:shd w:fill="auto" w:val="clear"/>
          <w:lang w:val="ru-RU" w:eastAsia="ru-RU" w:bidi="hi-IN"/>
        </w:rPr>
        <w:t>44330000-2 - Будівельні прути, стрижні, дроти та профілі</w:t>
      </w:r>
      <w:r>
        <w:rPr>
          <w:rFonts w:eastAsia="Noto Sans CJK SC Regular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ru-RU" w:eastAsia="ru-RU" w:bidi="hi-IN"/>
        </w:rPr>
        <w:t xml:space="preserve"> 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lang w:val="uk-UA" w:eastAsia="ru-RU"/>
        </w:rPr>
      </w:r>
    </w:p>
    <w:tbl>
      <w:tblPr>
        <w:tblW w:w="9817" w:type="dxa"/>
        <w:jc w:val="left"/>
        <w:tblInd w:w="-60" w:type="dxa"/>
        <w:tblLayout w:type="fixed"/>
        <w:tblCellMar>
          <w:top w:w="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18"/>
        <w:gridCol w:w="2782"/>
        <w:gridCol w:w="1077"/>
        <w:gridCol w:w="1637"/>
        <w:gridCol w:w="1391"/>
        <w:gridCol w:w="995"/>
        <w:gridCol w:w="817"/>
      </w:tblGrid>
      <w:tr>
        <w:trPr>
          <w:trHeight w:val="465" w:hRule="atLeast"/>
        </w:trPr>
        <w:tc>
          <w:tcPr>
            <w:tcW w:w="1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Порядковий № платежу, місяць здійснення оплати</w:t>
            </w:r>
          </w:p>
        </w:tc>
        <w:tc>
          <w:tcPr>
            <w:tcW w:w="27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Виконавець, предмет закупівлі</w:t>
            </w:r>
          </w:p>
        </w:tc>
        <w:tc>
          <w:tcPr>
            <w:tcW w:w="10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Номер, дата договору про закупівлю товарів</w:t>
            </w:r>
          </w:p>
        </w:tc>
        <w:tc>
          <w:tcPr>
            <w:tcW w:w="16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Сума договору про закупівлю товарів за бюджетні кошти</w:t>
            </w:r>
          </w:p>
        </w:tc>
        <w:tc>
          <w:tcPr>
            <w:tcW w:w="2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Попередня оплата</w:t>
            </w:r>
          </w:p>
        </w:tc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платежів з попередньої оплати в межах строку</w:t>
            </w:r>
          </w:p>
        </w:tc>
      </w:tr>
      <w:tr>
        <w:trPr>
          <w:trHeight w:val="1110" w:hRule="atLeast"/>
        </w:trPr>
        <w:tc>
          <w:tcPr>
            <w:tcW w:w="11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27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10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16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Сума, грн (відсоток вартості договору)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Термін погашення попередньої оплати</w:t>
            </w:r>
          </w:p>
        </w:tc>
        <w:tc>
          <w:tcPr>
            <w:tcW w:w="8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Липень 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Товариством з обмеженою відповідальністю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uk-UA"/>
              </w:rPr>
              <w:t>«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МЕТ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uk-UA"/>
              </w:rPr>
              <w:t>АЛ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ВАЕР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uk-UA"/>
              </w:rPr>
              <w:t>»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 w:eastAsia="Noto Sans CJK SC Regular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shd w:fill="auto" w:val="clear"/>
                <w:lang w:val="ru-RU" w:eastAsia="ru-RU" w:bidi="hi-IN"/>
              </w:rPr>
            </w:pPr>
            <w:r>
              <w:rPr>
                <w:rFonts w:cs="DejaVu Sans" w:ascii="Times New Roman" w:hAnsi="Times New Roman" w:cstheme="minorBidi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-6"/>
                <w:sz w:val="20"/>
                <w:szCs w:val="20"/>
                <w:shd w:fill="auto" w:val="clear"/>
                <w:lang w:val="uk-UA" w:eastAsia="ru-RU"/>
              </w:rPr>
              <w:t xml:space="preserve">Металопродукція, а саме: </w:t>
            </w:r>
            <w:r>
              <w:rPr>
                <w:rStyle w:val="rvts0"/>
                <w:rFonts w:eastAsia="SimSun;宋体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1011B"/>
                <w:spacing w:val="0"/>
                <w:sz w:val="20"/>
                <w:szCs w:val="20"/>
                <w:shd w:fill="FFFFFF" w:val="clear"/>
                <w:lang w:val="uk-UA" w:eastAsia="uk-UA"/>
              </w:rPr>
              <w:t xml:space="preserve">Дріт сталевий низьковуглецевий загального призначення ЗЯ </w:t>
            </w:r>
            <w:r>
              <w:rPr>
                <w:rStyle w:val="rvts0"/>
                <w:rFonts w:eastAsia="SimSun;宋体"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1011B"/>
                <w:spacing w:val="0"/>
                <w:sz w:val="20"/>
                <w:szCs w:val="20"/>
                <w:shd w:fill="FFFFFF" w:val="clear"/>
                <w:lang w:val="uk-UA" w:eastAsia="uk-UA"/>
              </w:rPr>
              <w:t>Ø</w:t>
            </w:r>
            <w:r>
              <w:rPr>
                <w:rStyle w:val="rvts0"/>
                <w:rFonts w:eastAsia="SimSun;宋体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FFFFFF" w:val="clear"/>
                <w:lang w:val="uk-UA" w:eastAsia="uk-UA"/>
              </w:rPr>
              <w:t>3,0</w:t>
            </w:r>
            <w:r>
              <w:rPr>
                <w:rFonts w:cs="DejaVu Sans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-6"/>
                <w:sz w:val="20"/>
                <w:szCs w:val="20"/>
                <w:shd w:fill="auto" w:val="clear"/>
                <w:lang w:val="uk-UA" w:eastAsia="ru-RU"/>
              </w:rPr>
              <w:t xml:space="preserve">, </w:t>
            </w:r>
            <w:r>
              <w:rPr>
                <w:rFonts w:eastAsia="Noto Sans CJK SC Regular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shd w:fill="auto" w:val="clear"/>
                <w:lang w:val="ru-RU" w:eastAsia="ru-RU" w:bidi="hi-IN"/>
              </w:rPr>
              <w:t>ДК 021:2015:</w:t>
            </w:r>
            <w:r>
              <w:rPr>
                <w:rFonts w:eastAsia="Noto Sans CJK SC Regular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333333"/>
                <w:spacing w:val="0"/>
                <w:kern w:val="2"/>
                <w:sz w:val="20"/>
                <w:szCs w:val="20"/>
                <w:shd w:fill="auto" w:val="clear"/>
                <w:lang w:val="ru-RU" w:eastAsia="ru-RU" w:bidi="hi-IN"/>
              </w:rPr>
              <w:t>44330000-2 - Будівельні прути, стрижні, дроти та профілі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29.07.2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0"/>
              <w:jc w:val="both"/>
              <w:rPr>
                <w:sz w:val="24"/>
                <w:szCs w:val="24"/>
              </w:rPr>
            </w:pPr>
            <w:r>
              <w:rPr>
                <w:rFonts w:eastAsia="SimSun;宋体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uk-UA" w:eastAsia="zh-CN" w:bidi="hi-IN"/>
              </w:rPr>
              <w:t>162 816,00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100,00%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SimSun;宋体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uk-UA" w:eastAsia="zh-CN" w:bidi="hi-IN"/>
              </w:rPr>
              <w:t>162 816,00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строк до 3 місяців після оплати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Начальник відділу бухгалтерського </w:t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обліку - головний бухгалтер                                                               Євген МОРОЗ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e5768"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ac117e"/>
    <w:rPr>
      <w:rFonts w:ascii="Segoe UI" w:hAnsi="Segoe UI" w:cs="Segoe UI"/>
      <w:sz w:val="18"/>
      <w:szCs w:val="18"/>
      <w:lang w:val="uk-UA"/>
    </w:rPr>
  </w:style>
  <w:style w:type="character" w:styleId="1" w:customStyle="1">
    <w:name w:val="Гиперссылка1"/>
    <w:qFormat/>
    <w:rPr>
      <w:color w:val="000080"/>
      <w:u w:val="single"/>
    </w:rPr>
  </w:style>
  <w:style w:type="character" w:styleId="11">
    <w:name w:val="Основной шрифт абзаца1"/>
    <w:qFormat/>
    <w:rPr/>
  </w:style>
  <w:style w:type="character" w:styleId="Style15">
    <w:name w:val="Основной шрифт абзаца"/>
    <w:qFormat/>
    <w:rPr/>
  </w:style>
  <w:style w:type="character" w:styleId="rvts0">
    <w:name w:val="rvts0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ac117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1e48"/>
    <w:pPr>
      <w:spacing w:before="0" w:after="160"/>
      <w:ind w:hanging="0" w:left="720"/>
      <w:contextualSpacing/>
    </w:pPr>
    <w:rPr/>
  </w:style>
  <w:style w:type="paragraph" w:styleId="user2" w:customStyle="1">
    <w:name w:val="Вміст рамки (user)"/>
    <w:basedOn w:val="Normal"/>
    <w:qFormat/>
    <w:pPr/>
    <w:rPr/>
  </w:style>
  <w:style w:type="paragraph" w:styleId="BodyText2">
    <w:name w:val="Body Text 2"/>
    <w:qFormat/>
    <w:pPr>
      <w:widowControl w:val="false"/>
      <w:suppressAutoHyphens w:val="true"/>
      <w:bidi w:val="0"/>
      <w:spacing w:lineRule="auto" w:line="480" w:before="0" w:after="120"/>
      <w:jc w:val="left"/>
    </w:pPr>
    <w:rPr>
      <w:rFonts w:ascii="Times New Roman" w:hAnsi="Times New Roman" w:eastAsia="MS Mincho" w:cs="Times New Roman"/>
      <w:color w:val="auto"/>
      <w:kern w:val="0"/>
      <w:sz w:val="22"/>
      <w:szCs w:val="20"/>
      <w:lang w:val="ru-RU" w:eastAsia="ru-RU" w:bidi="ar-SA"/>
    </w:rPr>
  </w:style>
  <w:style w:type="paragraph" w:styleId="rvps2" w:customStyle="1">
    <w:name w:val="rvps2"/>
    <w:basedOn w:val="Normal"/>
    <w:qFormat/>
    <w:pPr>
      <w:spacing w:beforeAutospacing="1" w:afterAutospacing="1"/>
    </w:pPr>
    <w:rPr>
      <w:lang w:val="en-US"/>
    </w:rPr>
  </w:style>
  <w:style w:type="paragraph" w:styleId="user3">
    <w:name w:val="Вміст таблиці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і (user)"/>
    <w:basedOn w:val="user3"/>
    <w:qFormat/>
    <w:pPr>
      <w:suppressLineNumbers/>
      <w:jc w:val="center"/>
    </w:pPr>
    <w:rPr>
      <w:b/>
      <w:bCs/>
    </w:rPr>
  </w:style>
  <w:style w:type="paragraph" w:styleId="Style18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user5">
    <w:name w:val="Верхній і нижній колонтитули (user)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Style21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12">
    <w:name w:val="Указатель1"/>
    <w:basedOn w:val="Normal"/>
    <w:qFormat/>
    <w:pPr>
      <w:suppressLineNumbers/>
    </w:pPr>
    <w:rPr>
      <w:rFonts w:cs="Arial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1Заголовок"/>
    <w:basedOn w:val="Normal"/>
    <w:qFormat/>
    <w:pPr>
      <w:keepNext w:val="true"/>
      <w:tabs>
        <w:tab w:val="clear" w:pos="720"/>
        <w:tab w:val="left" w:pos="0" w:leader="none"/>
      </w:tabs>
      <w:suppressAutoHyphens w:val="true"/>
      <w:spacing w:before="240" w:after="120"/>
      <w:ind w:hanging="0" w:left="0"/>
      <w:jc w:val="center"/>
      <w:outlineLvl w:val="0"/>
    </w:pPr>
    <w:rPr>
      <w:rFonts w:ascii="Times New Roman" w:hAnsi="Times New Roman"/>
      <w:b/>
      <w:lang w:eastAsia="ar-SA"/>
    </w:rPr>
  </w:style>
  <w:style w:type="paragraph" w:styleId="2">
    <w:name w:val="2Заголовок"/>
    <w:basedOn w:val="13"/>
    <w:qFormat/>
    <w:pPr>
      <w:keepNext w:val="false"/>
      <w:tabs>
        <w:tab w:val="left" w:pos="936" w:leader="none"/>
        <w:tab w:val="left" w:pos="4423" w:leader="none"/>
      </w:tabs>
      <w:suppressAutoHyphens w:val="false"/>
      <w:spacing w:before="0" w:after="120"/>
      <w:ind w:hanging="0" w:left="426"/>
      <w:jc w:val="both"/>
    </w:pPr>
    <w:rPr>
      <w:b w:val="false"/>
    </w:rPr>
  </w:style>
  <w:style w:type="numbering" w:styleId="user6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ce6b3f"/>
    <w:pPr>
      <w:spacing w:after="200" w:line="276" w:lineRule="auto"/>
    </w:pPr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1">
    <w:name w:val="Table Grid1"/>
    <w:basedOn w:val="a1"/>
    <w:rsid w:val="0079382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BC976-D0FA-4CBA-A226-660E5265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1903</TotalTime>
  <Application>LibreOffice/26.2.1.2$Windows_X86_64 LibreOffice_project/620$Build-2</Application>
  <AppVersion>15.0000</AppVersion>
  <Pages>2</Pages>
  <Words>502</Words>
  <Characters>3424</Characters>
  <CharactersWithSpaces>4186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2020-07-13T09:47:00Z</dcterms:created>
  <dc:creator>Sivers, Robert</dc:creator>
  <dc:description/>
  <dc:language>uk-UA</dc:language>
  <cp:lastModifiedBy/>
  <cp:lastPrinted>2025-03-18T12:18:21Z</cp:lastPrinted>
  <dcterms:modified xsi:type="dcterms:W3CDTF">2026-07-29T10:56:50Z</dcterms:modified>
  <cp:revision>119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