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5471795</wp:posOffset>
                </wp:positionH>
                <wp:positionV relativeFrom="paragraph">
                  <wp:posOffset>-466725</wp:posOffset>
                </wp:positionV>
                <wp:extent cx="572770" cy="210820"/>
                <wp:effectExtent l="0" t="0" r="0" b="0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0" cy="21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Lucida Sans" w:ascii="Liberation Serif" w:hAnsi="Liberation Serif"/>
                                <w:color w:val="000000"/>
                                <w:kern w:val="0"/>
                                <w:sz w:val="24"/>
                                <w:szCs w:val="24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white" stroked="t" style="position:absolute;margin-left:430.85pt;margin-top:-36.75pt;width:45pt;height:16.5pt;mso-wrap-style:squar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rFonts w:cs="Lucida Sans" w:ascii="Liberation Serif" w:hAnsi="Liberation Serif"/>
                          <w:color w:val="000000"/>
                          <w:kern w:val="0"/>
                          <w:sz w:val="24"/>
                          <w:szCs w:val="24"/>
                          <w:lang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-449580</wp:posOffset>
            </wp:positionV>
            <wp:extent cx="420370" cy="60071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zh-CN" w:bidi="ar-SA"/>
        </w:rPr>
        <w:t>20.05.2022</w:t>
      </w:r>
      <w:r>
        <w:rPr>
          <w:b w:val="false"/>
          <w:bCs w:val="false"/>
          <w:sz w:val="28"/>
          <w:szCs w:val="28"/>
          <w:lang w:val="uk-UA"/>
        </w:rPr>
        <w:t xml:space="preserve">                                        </w:t>
      </w:r>
      <w:r>
        <w:rPr>
          <w:b w:val="false"/>
          <w:bCs w:val="false"/>
          <w:sz w:val="24"/>
          <w:szCs w:val="24"/>
          <w:lang w:val="uk-UA"/>
        </w:rPr>
        <w:t xml:space="preserve">    м.Покров     </w:t>
      </w:r>
      <w:r>
        <w:rPr>
          <w:b w:val="false"/>
          <w:bCs w:val="false"/>
          <w:sz w:val="28"/>
          <w:szCs w:val="28"/>
          <w:lang w:val="uk-UA"/>
        </w:rPr>
        <w:t xml:space="preserve">                              №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zh-CN" w:bidi="ar-SA"/>
        </w:rPr>
        <w:t>122/06-53-22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4649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  <w:u w:val="none"/>
          <w:lang w:eastAsia="ru-RU"/>
        </w:rPr>
        <w:t>Про продовження без проведення аукціону договору оренди комунального майна від 01.11.2019 року №111, укладеного з ФОП Павліковська В.О.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5159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ascii="Liberation Serif" w:hAnsi="Liberation Serif"/>
          <w:b w:val="false"/>
          <w:bCs w:val="false"/>
          <w:color w:val="auto"/>
          <w:sz w:val="28"/>
          <w:szCs w:val="28"/>
          <w:u w:val="none"/>
        </w:rPr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Liberation Serif" w:hAnsi="Liberation Serif"/>
          <w:b w:val="false"/>
          <w:bCs w:val="false"/>
          <w:color w:val="auto"/>
          <w:sz w:val="28"/>
          <w:szCs w:val="28"/>
          <w:u w:val="none"/>
          <w:lang w:eastAsia="ru-RU"/>
        </w:rPr>
        <w:t xml:space="preserve">Розглянувши заяву орендаря комунального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майна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 ФОП Павліковська В.О. 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щодо продовження договору оренди комунального майна, подану </w:t>
      </w:r>
      <w:r>
        <w:rPr>
          <w:rFonts w:eastAsia="Times New Roman" w:cs="Times New Roman" w:ascii="Liberation Serif" w:hAnsi="Liberation Serif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/>
        </w:rPr>
        <w:t>29.04.2022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року через ЕТС “ProZorro.Продажі”, (ID заяви:</w:t>
      </w:r>
      <w:bookmarkStart w:id="0" w:name="tenderidua"/>
      <w:bookmarkEnd w:id="0"/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</w:t>
      </w:r>
      <w:hyperlink r:id="rId3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caps w:val="false"/>
            <w:smallCaps w:val="false"/>
            <w:color w:val="000000"/>
            <w:spacing w:val="0"/>
            <w:sz w:val="28"/>
            <w:szCs w:val="28"/>
            <w:u w:val="none"/>
            <w:shd w:fill="F8F8F8" w:val="clear"/>
            <w:lang w:eastAsia="ru-RU"/>
          </w:rPr>
          <w:t>RGLR001-UA-20220429-91607</w:t>
        </w:r>
      </w:hyperlink>
      <w:r>
        <w:rPr>
          <w:rStyle w:val="Style15"/>
          <w:rFonts w:eastAsia="Times New Roman" w:cs="Times New Roman" w:ascii="Liberation Serif" w:hAnsi="Liberation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lang w:eastAsia="ru-RU"/>
        </w:rPr>
        <w:t xml:space="preserve">, ID об'єкта </w:t>
      </w:r>
      <w:hyperlink r:id="rId4">
        <w:r>
          <w:rPr>
            <w:rFonts w:eastAsia="Times New Roman" w:cs="Times New Roman" w:ascii="Liberation Serif" w:hAnsi="Liberation Serif"/>
            <w:b w:val="false"/>
            <w:bCs w:val="false"/>
            <w:i w:val="false"/>
            <w:iCs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shd w:fill="FFFFFF" w:val="clear"/>
            <w:lang w:eastAsia="ru-RU"/>
          </w:rPr>
          <w:t>RGL001-UA-20220126-32690</w:t>
        </w:r>
      </w:hyperlink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); керуючись статтею 18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КМУ від 03.06.2020 року №483, виконавчий комітет міської ради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ВИРІШИВ:</w:t>
      </w:r>
      <w:r>
        <w:rPr>
          <w:rFonts w:eastAsia="Times New Roman" w:cs="Times New Roman" w:ascii="Liberation Serif" w:hAnsi="Liberation Serif"/>
          <w:b w:val="false"/>
          <w:bCs w:val="false"/>
          <w:iCs/>
          <w:color w:val="000000"/>
          <w:sz w:val="28"/>
          <w:szCs w:val="28"/>
          <w:u w:val="none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Liberation Serif" w:hAnsi="Liberation Serif" w:eastAsia="Times New Roman" w:cs="Times New Roman"/>
          <w:b w:val="false"/>
          <w:b w:val="false"/>
          <w:bCs w:val="false"/>
          <w:iCs/>
          <w:color w:val="auto"/>
          <w:sz w:val="28"/>
          <w:szCs w:val="28"/>
          <w:highlight w:val="yellow"/>
          <w:u w:val="none"/>
          <w:lang w:eastAsia="ru-RU"/>
        </w:rPr>
      </w:pPr>
      <w:r>
        <w:rPr>
          <w:rFonts w:eastAsia="Times New Roman" w:cs="Times New Roman" w:ascii="Liberation Serif" w:hAnsi="Liberation Serif"/>
          <w:b w:val="false"/>
          <w:bCs w:val="false"/>
          <w:iCs/>
          <w:color w:val="auto"/>
          <w:sz w:val="28"/>
          <w:szCs w:val="28"/>
          <w:highlight w:val="yellow"/>
          <w:u w:val="none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1. Продовжити без проведення аукціон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у</w:t>
      </w: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 xml:space="preserve"> договір оренди майна, що належить до комунальної власності Покровської міської територіальної громади Дніпропетровської області,</w:t>
      </w:r>
      <w:r>
        <w:rPr>
          <w:rFonts w:eastAsia="Times New Roman" w:cs="Times New Roman" w:ascii="Liberation Serif" w:hAnsi="Liberation Serif"/>
          <w:b w:val="false"/>
          <w:bCs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 xml:space="preserve"> а саме: вбудоване нежитлове приміщення загальною площею 51,1 кв.м., розташований за адресою Дніпропетровська обл., Нікопольський район, м. Покров (селище Перевізькі Хутори), вул. Перевізна, 48, згідно додатку до цього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2. Контроль за виконанням цього рішення покласти на заступника міського голови Олександра ЧИСТЯКОВА.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Liberation Serif" w:hAnsi="Liberation Serif" w:eastAsia="Times New Roman" w:cs="Times New Roman"/>
          <w:b w:val="false"/>
          <w:b w:val="false"/>
          <w:bCs w:val="false"/>
          <w:color w:val="auto"/>
          <w:sz w:val="28"/>
          <w:szCs w:val="28"/>
          <w:u w:val="none"/>
          <w:shd w:fill="auto" w:val="clear"/>
          <w:lang w:eastAsia="ru-RU"/>
        </w:rPr>
      </w:pPr>
      <w:r>
        <w:rPr>
          <w:rFonts w:eastAsia="Times New Roman" w:cs="Times New Roman" w:ascii="Liberation Serif" w:hAnsi="Liberation Serif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</w:r>
    </w:p>
    <w:p>
      <w:pPr>
        <w:sectPr>
          <w:type w:val="nextPage"/>
          <w:pgSz w:w="11906" w:h="16838"/>
          <w:pgMar w:left="1701" w:right="567" w:header="0" w:top="1134" w:footer="0" w:bottom="170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hanging="0"/>
        <w:jc w:val="both"/>
        <w:rPr>
          <w:rFonts w:ascii="Liberation Serif" w:hAnsi="Liberation Serif"/>
          <w:b w:val="false"/>
          <w:b w:val="false"/>
          <w:bCs w:val="false"/>
          <w:color w:val="auto"/>
          <w:sz w:val="28"/>
          <w:szCs w:val="28"/>
          <w:u w:val="none"/>
        </w:rPr>
      </w:pPr>
      <w:r>
        <w:rPr>
          <w:rFonts w:ascii="Liberation Serif" w:hAnsi="Liberation Serif"/>
          <w:b w:val="false"/>
          <w:bCs w:val="false"/>
          <w:color w:val="auto"/>
          <w:sz w:val="28"/>
          <w:szCs w:val="28"/>
          <w:u w:val="none"/>
        </w:rPr>
        <w:t>Міський голова                                                                     Олександр ШАПОВАЛ</w:t>
      </w:r>
    </w:p>
    <w:p>
      <w:pPr>
        <w:pStyle w:val="Normal"/>
        <w:widowControl w:val="false"/>
        <w:suppressAutoHyphens w:val="false"/>
        <w:overflowPunct w:val="false"/>
        <w:bidi w:val="0"/>
        <w:spacing w:lineRule="auto" w:line="240" w:before="0" w:after="0"/>
        <w:ind w:left="0" w:right="0" w:firstLine="9071"/>
        <w:jc w:val="left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 w:bidi="ar-SA"/>
        </w:rPr>
        <w:t xml:space="preserve">Додаток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9071" w:right="0" w:hanging="0"/>
        <w:jc w:val="both"/>
        <w:rPr>
          <w:sz w:val="26"/>
          <w:szCs w:val="26"/>
        </w:rPr>
      </w:pPr>
      <w:r>
        <w:rPr>
          <w:rFonts w:eastAsia="Calibri" w:cs="Times New Roman" w:ascii="Times New Roman" w:hAnsi="Times New Roman"/>
          <w:color w:val="auto"/>
          <w:sz w:val="26"/>
          <w:szCs w:val="26"/>
          <w:lang w:val="uk-UA" w:eastAsia="zh-CN"/>
        </w:rPr>
        <w:t>до рішення виконавчого комітету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9071" w:right="0" w:hanging="0"/>
        <w:jc w:val="both"/>
        <w:rPr>
          <w:sz w:val="26"/>
          <w:szCs w:val="26"/>
        </w:rPr>
      </w:pPr>
      <w:r>
        <w:rPr>
          <w:rFonts w:eastAsia="Calibri" w:cs="Liberation Serif;Times New Roman" w:ascii="Times New Roman" w:hAnsi="Times New Roman"/>
          <w:color w:val="auto"/>
          <w:kern w:val="0"/>
          <w:sz w:val="26"/>
          <w:szCs w:val="26"/>
          <w:lang w:val="uk-UA" w:eastAsia="zh-CN" w:bidi="ar-SA"/>
        </w:rPr>
        <w:t>від 20.05.2022</w:t>
      </w:r>
      <w:r>
        <w:rPr>
          <w:rFonts w:eastAsia="Calibri" w:cs="Liberation Serif;Times New Roman" w:ascii="Times New Roman" w:hAnsi="Times New Roman"/>
          <w:color w:val="auto"/>
          <w:sz w:val="26"/>
          <w:szCs w:val="26"/>
          <w:lang w:val="uk-UA" w:eastAsia="zh-CN"/>
        </w:rPr>
        <w:t xml:space="preserve"> № 122/06-53-22</w:t>
      </w:r>
    </w:p>
    <w:p>
      <w:pPr>
        <w:pStyle w:val="2"/>
        <w:numPr>
          <w:ilvl w:val="1"/>
          <w:numId w:val="1"/>
        </w:numPr>
        <w:tabs>
          <w:tab w:val="clear" w:pos="708"/>
          <w:tab w:val="left" w:pos="5245" w:leader="none"/>
        </w:tabs>
        <w:bidi w:val="0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2"/>
        <w:numPr>
          <w:ilvl w:val="1"/>
          <w:numId w:val="1"/>
        </w:numPr>
        <w:tabs>
          <w:tab w:val="clear" w:pos="708"/>
          <w:tab w:val="left" w:pos="5245" w:leader="none"/>
        </w:tabs>
        <w:bidi w:val="0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6"/>
          <w:szCs w:val="26"/>
          <w:lang w:val="uk-UA"/>
        </w:rPr>
        <w:t xml:space="preserve">Договір оренди комунального майна, </w:t>
      </w:r>
    </w:p>
    <w:p>
      <w:pPr>
        <w:pStyle w:val="2"/>
        <w:keepNext w:val="true"/>
        <w:widowControl w:val="false"/>
        <w:numPr>
          <w:ilvl w:val="1"/>
          <w:numId w:val="1"/>
        </w:numPr>
        <w:tabs>
          <w:tab w:val="clear" w:pos="708"/>
          <w:tab w:val="left" w:pos="5245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rPr>
          <w:sz w:val="26"/>
          <w:szCs w:val="26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sz w:val="26"/>
          <w:szCs w:val="26"/>
          <w:lang w:val="uk-UA" w:eastAsia="zh-CN"/>
        </w:rPr>
        <w:t xml:space="preserve">який продовжується без проведення аукціону 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245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14456" w:type="dxa"/>
        <w:jc w:val="left"/>
        <w:tblInd w:w="-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2278"/>
        <w:gridCol w:w="2932"/>
        <w:gridCol w:w="1868"/>
        <w:gridCol w:w="2047"/>
        <w:gridCol w:w="1759"/>
        <w:gridCol w:w="3122"/>
      </w:tblGrid>
      <w:tr>
        <w:trPr>
          <w:tblHeader w:val="true"/>
          <w:trHeight w:val="1332" w:hRule="exact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№</w:t>
            </w: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Орендар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Характеристика об’єкта оренди, ідентифікатор об'єкта в ЕТС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 w:eastAsia="zh-CN" w:bidi="ar-SA"/>
              </w:rPr>
              <w:t>Цільове використання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6"/>
                <w:szCs w:val="26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 xml:space="preserve">Договір оренди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  <w:shd w:fill="auto" w:val="clear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Продовжено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zh-CN" w:bidi="ar-SA"/>
              </w:rPr>
              <w:t>Спосіб встановлення орендної плати</w:t>
            </w:r>
          </w:p>
        </w:tc>
      </w:tr>
      <w:tr>
        <w:trPr>
          <w:trHeight w:val="3318" w:hRule="exact"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auto"/>
                <w:sz w:val="26"/>
                <w:szCs w:val="26"/>
                <w:lang w:val="uk-UA"/>
              </w:rPr>
              <w:t>1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/>
              </w:rPr>
              <w:t xml:space="preserve">ФОП Павліковська В.О. 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(РНОКПП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2323017465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</w:rPr>
            </w:r>
          </w:p>
        </w:tc>
        <w:tc>
          <w:tcPr>
            <w:tcW w:w="29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Вбудоване нежитлове приміщення загальною площею 51,1 кв.м., адреса: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Дніпропетровська обл., Нікопольський район, м. Покров (селище Перевізькі Хутори), вул. Перевізна, 48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Гараж №8 (інв. №1030306) загальною площею 26,4 кв.м.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uk-UA"/>
              </w:rPr>
              <w:t xml:space="preserve"> за адресою: Дніпропетровська область,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Нікопольський район,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  <w:lang w:val="uk-UA"/>
              </w:rPr>
              <w:t xml:space="preserve"> м.Покров,  вул.Гагаріна, 18  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ID об'єкту: </w:t>
            </w:r>
            <w:hyperlink r:id="rId5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i w:val="false"/>
                  <w:iCs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6"/>
                  <w:szCs w:val="26"/>
                  <w:u w:val="none"/>
                  <w:shd w:fill="auto" w:val="clear"/>
                  <w:lang w:val="uk-UA" w:eastAsia="ru-RU"/>
                </w:rPr>
                <w:t>RGL001-UA-20201203-88897</w:t>
              </w:r>
            </w:hyperlink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6"/>
                <w:szCs w:val="26"/>
                <w:u w:val="none"/>
                <w:shd w:fill="FFFFFF" w:val="clear"/>
                <w:lang w:val="uk-UA" w:eastAsia="ru-RU"/>
              </w:rPr>
              <w:br/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26"/>
                <w:szCs w:val="26"/>
              </w:rPr>
              <w:t>Продовольчий магазин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від 01.11.2019 року №111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 01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.09.2024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року</w:t>
            </w:r>
          </w:p>
        </w:tc>
        <w:tc>
          <w:tcPr>
            <w:tcW w:w="3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6"/>
                <w:szCs w:val="26"/>
                <w:lang w:val="uk-UA" w:eastAsia="zh-CN" w:bidi="ar-SA"/>
              </w:rPr>
              <w:t>Розмір щомісячної орендної плати визначається відповідно до абз.4 ч.7 ст.18 Закону України “Про оренду державного та комунального майна” на рівні останньої місячної орендної плати, встановленої договором.</w:t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auto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lang w:val="uk-UA" w:eastAsia="zh-CN" w:bidi="ar-SA"/>
              </w:rPr>
            </w:r>
          </w:p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auto"/>
                <w:spacing w:val="0"/>
                <w:lang w:val="uk-UA" w:eastAsia="zh-CN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lang w:val="uk-UA" w:eastAsia="zh-CN" w:bidi="ar-SA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eastAsia="ru-RU"/>
        </w:rPr>
        <w:t>Начальник відділу економіки                                                                                                               Тетяна СІДАШОВА</w:t>
      </w:r>
    </w:p>
    <w:sectPr>
      <w:type w:val="nextPage"/>
      <w:pgSz w:orient="landscape" w:w="16838" w:h="11906"/>
      <w:pgMar w:left="1701" w:right="1134" w:header="0" w:top="170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Гіперпосилання"/>
    <w:qFormat/>
    <w:rPr>
      <w:color w:val="000080"/>
      <w:u w:val="single"/>
      <w:lang w:val="zxx" w:eastAsia="zxx" w:bidi="zxx"/>
    </w:rPr>
  </w:style>
  <w:style w:type="character" w:styleId="Style16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../&#1045;&#1082;&#1086;&#1085;&#1086;&#1084;&#1110;&#1082;&#1072;/_parent" TargetMode="External"/><Relationship Id="rId4" Type="http://schemas.openxmlformats.org/officeDocument/2006/relationships/hyperlink" Target="../&#1045;&#1082;&#1086;&#1085;&#1086;&#1084;&#1110;&#1082;&#1072;/_blank" TargetMode="External"/><Relationship Id="rId5" Type="http://schemas.openxmlformats.org/officeDocument/2006/relationships/hyperlink" Target="../../../../home/sidashova/.cache/.fr-HnNLVb/&#1044;&#1088;&#1072;&#1096;&#1082;&#1086;/&#1054;&#1056;&#1045;&#1053;&#1044;&#1040;1/&#1044;&#1054;&#1041;&#1056;&#1054;&#1041;&#1059;&#1058;/&#1062;&#1047;%20&#1043;&#1072;&#1075;&#1072;&#1088;&#1110;&#1085;&#1072;,%2018/_paren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247</TotalTime>
  <Application>LibreOffice/7.0.3.1$Windows_X86_64 LibreOffice_project/d7547858d014d4cf69878db179d326fc3483e082</Application>
  <Pages>2</Pages>
  <Words>278</Words>
  <Characters>2024</Characters>
  <CharactersWithSpaces>2541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2019-11-06T14:41:50Z</dcterms:created>
  <dc:creator/>
  <dc:description/>
  <dc:language>uk-UA</dc:language>
  <cp:lastModifiedBy/>
  <dcterms:modified xsi:type="dcterms:W3CDTF">2022-05-24T15:32:46Z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