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3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-481965</wp:posOffset>
            </wp:positionV>
            <wp:extent cx="409575" cy="59055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5271770</wp:posOffset>
                </wp:positionH>
                <wp:positionV relativeFrom="paragraph">
                  <wp:posOffset>-395605</wp:posOffset>
                </wp:positionV>
                <wp:extent cx="733425" cy="171450"/>
                <wp:effectExtent l="0" t="0" r="0" b="0"/>
                <wp:wrapNone/>
                <wp:docPr id="2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171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Текстова рамка 1" path="m0,0l-2147483645,0l-2147483645,-2147483646l0,-2147483646xe" stroked="f" o:allowincell="f" style="position:absolute;margin-left:415.1pt;margin-top:-31.15pt;width:57.7pt;height:13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3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3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3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МІСЬКОГО ГОЛОВИ</w:t>
      </w:r>
    </w:p>
    <w:p>
      <w:pPr>
        <w:pStyle w:val="2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21"/>
        <w:ind w:hanging="0"/>
        <w:rPr/>
      </w:pPr>
      <w:r>
        <w:rPr>
          <w:bCs/>
          <w:sz w:val="28"/>
          <w:szCs w:val="28"/>
          <w:lang w:val="uk-UA"/>
        </w:rPr>
        <w:t xml:space="preserve">30.06.2022                                             </w:t>
      </w:r>
      <w:r>
        <w:rPr>
          <w:bCs/>
          <w:sz w:val="20"/>
          <w:lang w:val="uk-UA"/>
        </w:rPr>
        <w:t xml:space="preserve">м.Покров </w:t>
      </w:r>
      <w:r>
        <w:rPr>
          <w:bCs/>
          <w:szCs w:val="24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                           №Р-100/06-34-22 </w:t>
      </w:r>
    </w:p>
    <w:p>
      <w:pPr>
        <w:pStyle w:val="211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211"/>
        <w:tabs>
          <w:tab w:val="clear" w:pos="708"/>
          <w:tab w:val="left" w:pos="284" w:leader="none"/>
        </w:tabs>
        <w:ind w:hanging="0"/>
        <w:jc w:val="left"/>
        <w:rPr>
          <w:lang w:val="ru-RU"/>
        </w:rPr>
      </w:pPr>
      <w:r>
        <w:rPr>
          <w:lang w:val="ru-RU"/>
        </w:rPr>
      </w:r>
    </w:p>
    <w:p>
      <w:pPr>
        <w:pStyle w:val="14"/>
        <w:spacing w:before="0" w:after="0"/>
        <w:ind w:right="-1" w:hanging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eastAsia="ar-SA"/>
        </w:rPr>
        <w:t xml:space="preserve">Про </w:t>
      </w:r>
      <w:r>
        <w:rPr>
          <w:sz w:val="28"/>
          <w:szCs w:val="28"/>
          <w:lang w:val="uk-UA" w:eastAsia="ar-SA"/>
        </w:rPr>
        <w:t>роботу міського штабу з підготовки комунальних підприємств та бюджетних установ до роботи в осінньо-зимовий період  2022/2023 років та забезпечення життєдіяльності  міста Покров</w:t>
      </w:r>
    </w:p>
    <w:p>
      <w:pPr>
        <w:pStyle w:val="14"/>
        <w:spacing w:before="0" w:after="0"/>
        <w:ind w:right="-1" w:hanging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</w:r>
    </w:p>
    <w:p>
      <w:pPr>
        <w:pStyle w:val="14"/>
        <w:spacing w:before="0" w:after="0"/>
        <w:ind w:right="-1" w:hanging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</w:r>
    </w:p>
    <w:p>
      <w:pPr>
        <w:pStyle w:val="14"/>
        <w:spacing w:before="0" w:after="0"/>
        <w:ind w:right="-1" w:hanging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</w:t>
      </w:r>
      <w:r>
        <w:rPr>
          <w:sz w:val="28"/>
          <w:szCs w:val="28"/>
          <w:lang w:val="uk-UA" w:eastAsia="ar-SA"/>
        </w:rPr>
        <w:t>Керуючись ст. 30 Закону України «Про місцеве самоврядування в Україні», рішенням 21 сесії 8 скликання Покровської міської ради «</w:t>
      </w:r>
      <w:r>
        <w:rPr>
          <w:sz w:val="28"/>
          <w:szCs w:val="28"/>
        </w:rPr>
        <w:t>Про підсумки опалювального сезону 2021/2022 та підготовку міських комунальних підприємств та соціальної сфери міста до роботи в осінньо-зимовий період 2022/2023» від 22.04.2022 №18-20-08</w:t>
      </w:r>
      <w:r>
        <w:rPr>
          <w:sz w:val="28"/>
          <w:szCs w:val="28"/>
          <w:lang w:val="uk-UA" w:eastAsia="ar-SA"/>
        </w:rPr>
        <w:t>, рішенням виконавчого комітету Покровської міської ради «</w:t>
      </w:r>
      <w:r>
        <w:rPr>
          <w:sz w:val="28"/>
          <w:szCs w:val="28"/>
        </w:rPr>
        <w:t>Про підготовку міських комунальних підприємств та бюджетних установ міста до роботи в осінньо-зимовий період 2022-2023 років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</w:rPr>
        <w:t>від 15.04.2022 №87/06-53-22</w:t>
      </w:r>
      <w:r>
        <w:rPr>
          <w:sz w:val="28"/>
          <w:szCs w:val="28"/>
          <w:lang w:val="uk-UA" w:eastAsia="ar-SA"/>
        </w:rPr>
        <w:t>, розпорядженням начальника Дніпропетровської обласної військової  адміністрації № Р-185/0/527-22 від 09.05.2022 та з метою належної підготовки комунальних підприємств та бюджетних установ до роботи в осінньо-зимовий період 2022/2023, стабільного забезпечення міста питною водою, електроенергією та газом, належного утримання житлових будинків та прибудинкових територій, доріг та тротуарів, виконання заходів по енергозбереженню, вирішення поточних питань</w:t>
      </w:r>
    </w:p>
    <w:p>
      <w:pPr>
        <w:pStyle w:val="14"/>
        <w:spacing w:before="0" w:after="0"/>
        <w:ind w:right="-1" w:hanging="0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 Проводити засідання міського штабу з підготовки міських комунальних підприємств та бюджетних установ міста до роботи в осінньо-зимовий період 2022/2023 та забезпечення життєдіяльності міста Покров за необхідністю.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Управлінню житлово-комунального господарства та будівництва (Віктор РЕБЕНОК) організувати проведення міського штабу.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Керівникам: </w:t>
      </w:r>
      <w:r>
        <w:rPr>
          <w:rFonts w:ascii="Times New Roman" w:hAnsi="Times New Roman"/>
          <w:sz w:val="28"/>
          <w:szCs w:val="28"/>
        </w:rPr>
        <w:t>МКП «Покровводоканал» Віталію ГЛУЩЕНК</w:t>
      </w:r>
      <w:r>
        <w:rPr>
          <w:rFonts w:ascii="Times New Roman" w:hAnsi="Times New Roman"/>
          <w:sz w:val="28"/>
          <w:szCs w:val="28"/>
          <w:lang w:val="uk-UA"/>
        </w:rPr>
        <w:t xml:space="preserve">У,     </w:t>
      </w:r>
      <w:r>
        <w:rPr>
          <w:rFonts w:ascii="Times New Roman" w:hAnsi="Times New Roman"/>
          <w:sz w:val="28"/>
          <w:szCs w:val="28"/>
        </w:rPr>
        <w:t>ПМКП «Добробут» Руслану СЕРГЄЄВУ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ПМКП «ЖИТЛКОМСЕРВІС»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Валентині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МІНЕНКО</w:t>
      </w:r>
      <w:r>
        <w:rPr>
          <w:rFonts w:ascii="Times New Roman" w:hAnsi="Times New Roman"/>
          <w:sz w:val="28"/>
          <w:szCs w:val="28"/>
          <w:lang w:val="uk-UA"/>
        </w:rPr>
        <w:t xml:space="preserve">, КП «ЦМЛ ПМР ДО» Олексію ЛЄОНТЬЄВУ,           КП «ЦПМСД Покровської міської ради» Олені САЛАМАСІ, відділу </w:t>
      </w:r>
      <w:r>
        <w:rPr>
          <w:rFonts w:ascii="Times New Roman" w:hAnsi="Times New Roman"/>
          <w:sz w:val="28"/>
          <w:szCs w:val="28"/>
          <w:lang w:val="ru-RU"/>
        </w:rPr>
        <w:t>культури, туризму, національності та релігії виконавчого комітету Покровської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Тетяні СУДАРЄВІЙ, управління освіти виконавчого комітету Покровської міської ради Ользі МАТВЄЄВІЙ,</w:t>
      </w:r>
      <w:r>
        <w:rPr>
          <w:rFonts w:ascii="Times New Roman" w:hAnsi="Times New Roman"/>
          <w:sz w:val="28"/>
          <w:szCs w:val="28"/>
          <w:lang w:val="ru-RU"/>
        </w:rPr>
        <w:t xml:space="preserve"> КЗ «МГБ «Надія» ПМР ДО»           Василю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СІНІЛОВУ,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праці виконавчого комітету Покровської міської ради Тетяні ІГНАТЮК, керуючому справами виконавчого комітету Покровської міської ради Олені ШУЛЬЗІ</w:t>
      </w:r>
      <w:r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за згодою: </w:t>
      </w:r>
      <w:r>
        <w:rPr>
          <w:rFonts w:ascii="Times New Roman" w:hAnsi="Times New Roman"/>
          <w:sz w:val="28"/>
          <w:szCs w:val="28"/>
        </w:rPr>
        <w:t>ТОВ «Універсал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Сервіс 94»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Олегу КОЛПАКЧІ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ДПТНЗ НЗ «Центр підготовки та перепідготовки робітничих кадрів» Наталії ДЯЧЕНКО,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об’єднан</w:t>
      </w:r>
      <w:r>
        <w:rPr>
          <w:rFonts w:ascii="Times New Roman" w:hAnsi="Times New Roman"/>
          <w:sz w:val="28"/>
          <w:szCs w:val="28"/>
          <w:lang w:val="uk-UA"/>
        </w:rPr>
        <w:t>ям</w:t>
      </w:r>
      <w:r>
        <w:rPr>
          <w:rFonts w:ascii="Times New Roman" w:hAnsi="Times New Roman"/>
          <w:sz w:val="28"/>
          <w:szCs w:val="28"/>
        </w:rPr>
        <w:t xml:space="preserve"> співвласників багатоповерхових будинків: «Злагода» ПАРХОМЕНК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Анатолію</w:t>
      </w:r>
      <w:r>
        <w:rPr>
          <w:rFonts w:ascii="Times New Roman" w:hAnsi="Times New Roman"/>
          <w:color w:val="000000"/>
          <w:sz w:val="28"/>
          <w:szCs w:val="28"/>
        </w:rPr>
        <w:t>, «Гірник» КУХТІНІЙ Людмилі, «Новосел» МЕРКУЛОВУ Роману,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«Схід-97» ПРИХОДЬКО Любові, </w:t>
      </w:r>
      <w:r>
        <w:rPr>
          <w:rFonts w:ascii="Times New Roman" w:hAnsi="Times New Roman"/>
          <w:sz w:val="28"/>
          <w:szCs w:val="28"/>
        </w:rPr>
        <w:t xml:space="preserve">ДП ЖКК ЗАТ «ОВЕТРІ» ЧЕПЕЦЬ Людмилі,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«Дубок-2016» </w:t>
      </w:r>
      <w:r>
        <w:rPr>
          <w:rFonts w:ascii="Times New Roman" w:hAnsi="Times New Roman"/>
          <w:sz w:val="28"/>
          <w:szCs w:val="28"/>
          <w:lang w:val="uk-UA"/>
        </w:rPr>
        <w:t>ФОКІНІЙ Тетяні</w:t>
      </w:r>
      <w:r>
        <w:rPr>
          <w:rFonts w:ascii="Times New Roman" w:hAnsi="Times New Roman"/>
          <w:sz w:val="28"/>
          <w:szCs w:val="28"/>
        </w:rPr>
        <w:t>, «Затишок-11» ВАЩЕНК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Сергію,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«Білі лебеді» ЦАВАЛЮК Ірині, «Чегор» МИХАЙЛЮК Тетяні, «Сонячна домівка» ЛЯШЕНКО Аліні, «Скіфське містечко»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РОМАШКО Ользі, «Надія 27» ВІКТОРОВСЬКОМУ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Ігорю</w:t>
      </w:r>
      <w:r>
        <w:rPr>
          <w:rFonts w:ascii="Times New Roman" w:hAnsi="Times New Roman"/>
          <w:sz w:val="28"/>
          <w:szCs w:val="28"/>
          <w:lang w:val="ru-RU"/>
        </w:rPr>
        <w:t xml:space="preserve"> забезпечити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- виконання затверджених заходів з підготовки житлових будинків, комунальних підприємств та бюджетних закладів до роботи в осінньо-зимовий період 2022/2023 у визначені терміни;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- щотижневе звітування до УЖКГ та будівництва про стан виконання планів з підготовки за встановленими формами;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>- формування доповіді на міський штаб щодо стану виконання та проблемних питань з підготовки до опалювального періоду 2022/2023.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 xml:space="preserve">4. Керівникам: </w:t>
      </w:r>
      <w:r>
        <w:rPr>
          <w:rFonts w:ascii="Times New Roman" w:hAnsi="Times New Roman"/>
          <w:sz w:val="28"/>
          <w:szCs w:val="28"/>
        </w:rPr>
        <w:t>МКП «Покровводоканал» Віталію ГЛУЩЕНК</w:t>
      </w:r>
      <w:r>
        <w:rPr>
          <w:rFonts w:ascii="Times New Roman" w:hAnsi="Times New Roman"/>
          <w:sz w:val="28"/>
          <w:szCs w:val="28"/>
          <w:lang w:val="uk-UA"/>
        </w:rPr>
        <w:t xml:space="preserve">У,     </w:t>
      </w:r>
      <w:r>
        <w:rPr>
          <w:rFonts w:ascii="Times New Roman" w:hAnsi="Times New Roman"/>
          <w:sz w:val="28"/>
          <w:szCs w:val="28"/>
        </w:rPr>
        <w:t>ПМКП «ЖИТЛКОМСЕРВІС»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Валентині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МІНЕНКО</w:t>
      </w:r>
      <w:r>
        <w:rPr>
          <w:rFonts w:ascii="Times New Roman" w:hAnsi="Times New Roman"/>
          <w:sz w:val="28"/>
          <w:szCs w:val="28"/>
          <w:lang w:val="uk-UA"/>
        </w:rPr>
        <w:t xml:space="preserve">, КП «ЦМЛ ПМР ДО» Олексію ЛЄОНТЬЄВУ, КП «ЦПМСД Покровської міської ради»            Олені САЛАМАСІ, відділу </w:t>
      </w:r>
      <w:r>
        <w:rPr>
          <w:rFonts w:ascii="Times New Roman" w:hAnsi="Times New Roman"/>
          <w:sz w:val="28"/>
          <w:szCs w:val="28"/>
          <w:lang w:val="ru-RU"/>
        </w:rPr>
        <w:t>культури, туризму, національності та релігії виконавчого комітету Покровської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Тетяні СУДАРЄВІЙ, управління освіти виконавчого комітету Покровської міської ради           Ользі МАТВЄЄВІЙ,</w:t>
      </w:r>
      <w:r>
        <w:rPr>
          <w:rFonts w:ascii="Times New Roman" w:hAnsi="Times New Roman"/>
          <w:sz w:val="28"/>
          <w:szCs w:val="28"/>
          <w:lang w:val="ru-RU"/>
        </w:rPr>
        <w:t xml:space="preserve"> КЗ «МГБ «Надія» ПМР ДО» Василю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СІНІЛОВУ,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управління праці виконавчого комітету Покровської міської ради          Тетяні ІГНАТЮК</w:t>
      </w:r>
      <w:r>
        <w:rPr>
          <w:rFonts w:ascii="Times New Roman" w:hAnsi="Times New Roman"/>
          <w:sz w:val="28"/>
          <w:szCs w:val="28"/>
          <w:lang w:val="ru-RU"/>
        </w:rPr>
        <w:t>; за згодою: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ТОВ «Універсал</w:t>
      </w: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Сервіс 94»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Олегу КОЛПАКЧІ</w:t>
      </w:r>
      <w:r>
        <w:rPr>
          <w:rFonts w:ascii="Times New Roman" w:hAnsi="Times New Roman"/>
          <w:sz w:val="28"/>
          <w:szCs w:val="28"/>
          <w:lang w:val="uk-UA"/>
        </w:rPr>
        <w:t xml:space="preserve">,  </w:t>
      </w:r>
      <w:r>
        <w:rPr>
          <w:rFonts w:ascii="Times New Roman" w:hAnsi="Times New Roman"/>
          <w:sz w:val="28"/>
          <w:szCs w:val="28"/>
          <w:lang w:val="ru-RU"/>
        </w:rPr>
        <w:t>ДПТНЗ НЗ «Центр підготовки та перепідготовки робітничих кадрів»     Наталії ДЯЧЕНКО,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об’єднан</w:t>
      </w:r>
      <w:r>
        <w:rPr>
          <w:rFonts w:ascii="Times New Roman" w:hAnsi="Times New Roman"/>
          <w:sz w:val="28"/>
          <w:szCs w:val="28"/>
          <w:lang w:val="uk-UA"/>
        </w:rPr>
        <w:t>ям</w:t>
      </w:r>
      <w:r>
        <w:rPr>
          <w:rFonts w:ascii="Times New Roman" w:hAnsi="Times New Roman"/>
          <w:sz w:val="28"/>
          <w:szCs w:val="28"/>
        </w:rPr>
        <w:t xml:space="preserve"> співвласників багатоповерхових будинків: «Злагода» ПАРХОМЕНК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Анатолію</w:t>
      </w:r>
      <w:r>
        <w:rPr>
          <w:rFonts w:ascii="Times New Roman" w:hAnsi="Times New Roman"/>
          <w:color w:val="000000"/>
          <w:sz w:val="28"/>
          <w:szCs w:val="28"/>
        </w:rPr>
        <w:t xml:space="preserve">, «Гірник» КУХТІНІЙ Людмилі, «Новосел» МЕРКУЛОВУ Роману, «Схід-97» ПРИХОДЬКО Любові, </w:t>
      </w:r>
      <w:r>
        <w:rPr>
          <w:rFonts w:ascii="Times New Roman" w:hAnsi="Times New Roman"/>
          <w:sz w:val="28"/>
          <w:szCs w:val="28"/>
        </w:rPr>
        <w:t>ДП ЖКК ЗАТ «ОВЕТРІ» ЧЕПЕЦЬ Людмилі,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«Дубок-2016» </w:t>
      </w:r>
      <w:r>
        <w:rPr>
          <w:rFonts w:ascii="Times New Roman" w:hAnsi="Times New Roman"/>
          <w:sz w:val="28"/>
          <w:szCs w:val="28"/>
          <w:lang w:val="uk-UA"/>
        </w:rPr>
        <w:t>ФОКІНІЙ Тетяні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</w:rPr>
        <w:t>«Затишок-11» ВАЩЕНК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Сергію, «Білі лебеді» ЦАВАЛЮК Ірині,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«Чегор» МИХАЙЛЮК Тетяні, «Сонячна домівка» ЛЯШЕНКО Аліні, «Скіфське містечко» РОМАШКО Ользі, «Надія 27» ВІКТОРОВСЬКОМУ Ігорю</w:t>
      </w:r>
      <w:r>
        <w:rPr>
          <w:rFonts w:ascii="Times New Roman" w:hAnsi="Times New Roman"/>
          <w:sz w:val="28"/>
          <w:szCs w:val="28"/>
          <w:lang w:val="uk-UA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виробникам (постачальникам) теплової енергії </w:t>
      </w:r>
      <w:r>
        <w:rPr>
          <w:rFonts w:ascii="Times New Roman" w:hAnsi="Times New Roman"/>
          <w:sz w:val="28"/>
          <w:szCs w:val="28"/>
          <w:shd w:fill="FFFFFF" w:val="clear"/>
        </w:rPr>
        <w:t>ТОВ "АПС Пауер Технолоджи"</w:t>
      </w:r>
      <w:r>
        <w:rPr>
          <w:rFonts w:ascii="Times New Roman" w:hAnsi="Times New Roman"/>
          <w:sz w:val="28"/>
          <w:szCs w:val="28"/>
        </w:rPr>
        <w:t xml:space="preserve"> КАЩЕНК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 xml:space="preserve"> Станіславу,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ТОВ «Укртехресурс»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МАЦИБОРК</w:t>
      </w:r>
      <w:r>
        <w:rPr>
          <w:rFonts w:ascii="Times New Roman" w:hAnsi="Times New Roman"/>
          <w:sz w:val="28"/>
          <w:szCs w:val="28"/>
          <w:lang w:val="uk-UA"/>
        </w:rPr>
        <w:t xml:space="preserve">У Ігорю, </w:t>
      </w:r>
      <w:r>
        <w:rPr>
          <w:rFonts w:ascii="Times New Roman" w:hAnsi="Times New Roman"/>
          <w:sz w:val="28"/>
          <w:szCs w:val="28"/>
        </w:rPr>
        <w:t xml:space="preserve">ТОВ «Титан Теплоенерго» СУХОМУД Юрію,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ТОВ «Теплоінвест Україна» ГІЛЬДІНУ Ігорю </w:t>
      </w:r>
      <w:r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</w:rPr>
        <w:t>формити та здати паспорти готовності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з підготовки котелень, топкових, житлових будинків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будівель бюджетних установ та закладів міста до опалювального сезону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2022-2023 років</w:t>
      </w:r>
      <w:r>
        <w:rPr>
          <w:rFonts w:ascii="Times New Roman" w:hAnsi="Times New Roman"/>
          <w:sz w:val="28"/>
          <w:szCs w:val="28"/>
          <w:lang w:val="uk-UA"/>
        </w:rPr>
        <w:t xml:space="preserve"> до управління житлово-комунального господарства та будівництва виконавчого комітету Покровської міської ради. Термін виконання до 20 серпня 2022.</w:t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 Фінансовому управлінню Покровської міської ради                          (Тетяні МІЩЕНКО) здійснювати фінансування робіт з підготовки комунальних підприємств та бюджетних установ до осінньо-зимового періоду 2022/2023 у відповідності до діючого законодавства.</w:t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>. Контроль за виконанням цього розпорядження покласти на заступник</w:t>
      </w:r>
      <w:r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</w:rPr>
        <w:t xml:space="preserve"> міського голови </w:t>
      </w:r>
      <w:r>
        <w:rPr>
          <w:rFonts w:ascii="Times New Roman" w:hAnsi="Times New Roman"/>
          <w:sz w:val="28"/>
          <w:szCs w:val="28"/>
          <w:lang w:val="uk-UA"/>
        </w:rPr>
        <w:t>за напрямками роботи.</w:t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Міський голова                                                                   Олександр ШАПОВАЛ </w:t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bCs/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Times New Roman" w:asciiTheme="minorHAnsi" w:eastAsiaTheme="minorEastAsia" w:hAnsiTheme="minorHAnsi"/>
        <w:sz w:val="22"/>
        <w:szCs w:val="22"/>
        <w:lang w:val="en-US" w:eastAsia="en-US" w:bidi="en-US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23e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Times New Roman" w:asciiTheme="minorHAnsi" w:eastAsiaTheme="minorEastAsia" w:hAnsiTheme="minorHAnsi"/>
      <w:color w:val="auto"/>
      <w:kern w:val="0"/>
      <w:sz w:val="24"/>
      <w:szCs w:val="24"/>
      <w:lang w:val="en-US" w:eastAsia="en-US" w:bidi="en-US"/>
    </w:rPr>
  </w:style>
  <w:style w:type="paragraph" w:styleId="1">
    <w:name w:val="Heading 1"/>
    <w:basedOn w:val="Normal"/>
    <w:next w:val="Normal"/>
    <w:link w:val="12"/>
    <w:uiPriority w:val="9"/>
    <w:qFormat/>
    <w:rsid w:val="00d23efd"/>
    <w:pPr>
      <w:keepNext w:val="true"/>
      <w:spacing w:before="240" w:after="60"/>
      <w:outlineLvl w:val="0"/>
    </w:pPr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1"/>
    <w:uiPriority w:val="9"/>
    <w:semiHidden/>
    <w:unhideWhenUsed/>
    <w:qFormat/>
    <w:rsid w:val="00d23efd"/>
    <w:pPr>
      <w:keepNext w:val="true"/>
      <w:spacing w:before="240" w:after="60"/>
      <w:outlineLvl w:val="1"/>
    </w:pPr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d23efd"/>
    <w:pPr>
      <w:keepNext w:val="true"/>
      <w:spacing w:before="240" w:after="60"/>
      <w:outlineLvl w:val="2"/>
    </w:pPr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Normal"/>
    <w:next w:val="Normal"/>
    <w:link w:val="41"/>
    <w:uiPriority w:val="9"/>
    <w:semiHidden/>
    <w:unhideWhenUsed/>
    <w:qFormat/>
    <w:rsid w:val="00d23efd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Normal"/>
    <w:next w:val="Normal"/>
    <w:link w:val="51"/>
    <w:uiPriority w:val="9"/>
    <w:semiHidden/>
    <w:unhideWhenUsed/>
    <w:qFormat/>
    <w:rsid w:val="00d23e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link w:val="61"/>
    <w:uiPriority w:val="9"/>
    <w:semiHidden/>
    <w:unhideWhenUsed/>
    <w:qFormat/>
    <w:rsid w:val="00d23e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link w:val="71"/>
    <w:uiPriority w:val="9"/>
    <w:semiHidden/>
    <w:unhideWhenUsed/>
    <w:qFormat/>
    <w:rsid w:val="00d23efd"/>
    <w:pPr>
      <w:spacing w:before="240" w:after="60"/>
      <w:outlineLvl w:val="6"/>
    </w:pPr>
    <w:rPr/>
  </w:style>
  <w:style w:type="paragraph" w:styleId="8">
    <w:name w:val="Heading 8"/>
    <w:basedOn w:val="Normal"/>
    <w:next w:val="Normal"/>
    <w:link w:val="81"/>
    <w:uiPriority w:val="9"/>
    <w:semiHidden/>
    <w:unhideWhenUsed/>
    <w:qFormat/>
    <w:rsid w:val="00d23efd"/>
    <w:pPr>
      <w:spacing w:before="240" w:after="60"/>
      <w:outlineLvl w:val="7"/>
    </w:pPr>
    <w:rPr>
      <w:i/>
      <w:iCs/>
    </w:rPr>
  </w:style>
  <w:style w:type="paragraph" w:styleId="9">
    <w:name w:val="Heading 9"/>
    <w:basedOn w:val="Normal"/>
    <w:next w:val="Normal"/>
    <w:link w:val="91"/>
    <w:uiPriority w:val="9"/>
    <w:semiHidden/>
    <w:unhideWhenUsed/>
    <w:qFormat/>
    <w:rsid w:val="00d23efd"/>
    <w:pPr>
      <w:spacing w:before="240" w:after="60"/>
      <w:outlineLvl w:val="8"/>
    </w:pPr>
    <w:rPr>
      <w:rFonts w:ascii="Cambria" w:hAnsi="Cambria" w:eastAsia="" w:asciiTheme="majorHAns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sid w:val="006758ee"/>
    <w:rPr/>
  </w:style>
  <w:style w:type="character" w:styleId="Style5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6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7" w:customStyle="1">
    <w:name w:val="Название Знак"/>
    <w:basedOn w:val="DefaultParagraphFont"/>
    <w:uiPriority w:val="10"/>
    <w:qFormat/>
    <w:rsid w:val="00d23efd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12" w:customStyle="1">
    <w:name w:val="Заголовок 1 Знак"/>
    <w:basedOn w:val="DefaultParagraphFont"/>
    <w:uiPriority w:val="9"/>
    <w:qFormat/>
    <w:rsid w:val="00d23efd"/>
    <w:rPr>
      <w:rFonts w:ascii="Cambria" w:hAnsi="Cambria" w:eastAsia="" w:asciiTheme="majorHAnsi" w:eastAsiaTheme="majorEastAsia" w:hAnsiTheme="majorHAnsi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  <w:b/>
      <w:bCs/>
      <w:sz w:val="26"/>
      <w:szCs w:val="26"/>
    </w:rPr>
  </w:style>
  <w:style w:type="character" w:styleId="41" w:customStyle="1">
    <w:name w:val="Заголовок 4 Знак"/>
    <w:basedOn w:val="DefaultParagraphFont"/>
    <w:uiPriority w:val="9"/>
    <w:qFormat/>
    <w:rsid w:val="00d23efd"/>
    <w:rPr>
      <w:b/>
      <w:bCs/>
      <w:sz w:val="28"/>
      <w:szCs w:val="28"/>
    </w:rPr>
  </w:style>
  <w:style w:type="character" w:styleId="51" w:customStyle="1">
    <w:name w:val="Заголовок 5 Знак"/>
    <w:basedOn w:val="DefaultParagraphFont"/>
    <w:uiPriority w:val="9"/>
    <w:semiHidden/>
    <w:qFormat/>
    <w:rsid w:val="00d23efd"/>
    <w:rPr>
      <w:b/>
      <w:bCs/>
      <w:i/>
      <w:iCs/>
      <w:sz w:val="26"/>
      <w:szCs w:val="26"/>
    </w:rPr>
  </w:style>
  <w:style w:type="character" w:styleId="61" w:customStyle="1">
    <w:name w:val="Заголовок 6 Знак"/>
    <w:basedOn w:val="DefaultParagraphFont"/>
    <w:uiPriority w:val="9"/>
    <w:semiHidden/>
    <w:qFormat/>
    <w:rsid w:val="00d23efd"/>
    <w:rPr>
      <w:b/>
      <w:bCs/>
    </w:rPr>
  </w:style>
  <w:style w:type="character" w:styleId="71" w:customStyle="1">
    <w:name w:val="Заголовок 7 Знак"/>
    <w:basedOn w:val="DefaultParagraphFont"/>
    <w:uiPriority w:val="9"/>
    <w:semiHidden/>
    <w:qFormat/>
    <w:rsid w:val="00d23efd"/>
    <w:rPr>
      <w:sz w:val="24"/>
      <w:szCs w:val="24"/>
    </w:rPr>
  </w:style>
  <w:style w:type="character" w:styleId="81" w:customStyle="1">
    <w:name w:val="Заголовок 8 Знак"/>
    <w:basedOn w:val="DefaultParagraphFont"/>
    <w:uiPriority w:val="9"/>
    <w:semiHidden/>
    <w:qFormat/>
    <w:rsid w:val="00d23efd"/>
    <w:rPr>
      <w:i/>
      <w:iCs/>
      <w:sz w:val="24"/>
      <w:szCs w:val="24"/>
    </w:rPr>
  </w:style>
  <w:style w:type="character" w:styleId="91" w:customStyle="1">
    <w:name w:val="Заголовок 9 Знак"/>
    <w:basedOn w:val="DefaultParagraphFont"/>
    <w:uiPriority w:val="9"/>
    <w:semiHidden/>
    <w:qFormat/>
    <w:rsid w:val="00d23efd"/>
    <w:rPr>
      <w:rFonts w:ascii="Cambria" w:hAnsi="Cambria" w:eastAsia="" w:asciiTheme="majorHAnsi" w:eastAsiaTheme="majorEastAsia" w:hAnsiTheme="majorHAnsi"/>
    </w:rPr>
  </w:style>
  <w:style w:type="character" w:styleId="Style8" w:customStyle="1">
    <w:name w:val="Подзаголовок Знак"/>
    <w:basedOn w:val="DefaultParagraphFont"/>
    <w:uiPriority w:val="11"/>
    <w:qFormat/>
    <w:rsid w:val="00d23efd"/>
    <w:rPr>
      <w:rFonts w:ascii="Cambria" w:hAnsi="Cambria" w:eastAsia=""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23efd"/>
    <w:rPr>
      <w:b/>
      <w:bCs/>
    </w:rPr>
  </w:style>
  <w:style w:type="character" w:styleId="Style9">
    <w:name w:val="Emphasis"/>
    <w:basedOn w:val="DefaultParagraphFont"/>
    <w:uiPriority w:val="20"/>
    <w:qFormat/>
    <w:rsid w:val="00d23efd"/>
    <w:rPr>
      <w:rFonts w:ascii="Calibri" w:hAnsi="Calibri" w:asciiTheme="minorHAnsi" w:hAnsiTheme="minorHAnsi"/>
      <w:b/>
      <w:i/>
      <w:iCs/>
    </w:rPr>
  </w:style>
  <w:style w:type="character" w:styleId="22" w:customStyle="1">
    <w:name w:val="Цитата 2 Знак"/>
    <w:basedOn w:val="DefaultParagraphFont"/>
    <w:link w:val="Quote"/>
    <w:uiPriority w:val="29"/>
    <w:qFormat/>
    <w:rsid w:val="00d23efd"/>
    <w:rPr>
      <w:i/>
      <w:sz w:val="24"/>
      <w:szCs w:val="24"/>
    </w:rPr>
  </w:style>
  <w:style w:type="character" w:styleId="Style10" w:customStyle="1">
    <w:name w:val="Выделенная цитата Знак"/>
    <w:basedOn w:val="DefaultParagraphFont"/>
    <w:link w:val="IntenseQuote"/>
    <w:uiPriority w:val="30"/>
    <w:qFormat/>
    <w:rsid w:val="00d23efd"/>
    <w:rPr>
      <w:b/>
      <w:i/>
      <w:sz w:val="24"/>
    </w:rPr>
  </w:style>
  <w:style w:type="character" w:styleId="SubtleEmphasis">
    <w:name w:val="Subtle Emphasis"/>
    <w:uiPriority w:val="19"/>
    <w:qFormat/>
    <w:rsid w:val="00d23ef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23ef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23ef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23ef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23efd"/>
    <w:rPr>
      <w:rFonts w:ascii="Cambria" w:hAnsi="Cambria" w:eastAsia="" w:asciiTheme="majorHAnsi" w:eastAsiaTheme="majorEastAsia" w:hAnsiTheme="majorHAnsi"/>
      <w:b/>
      <w:i/>
      <w:sz w:val="24"/>
      <w:szCs w:val="24"/>
    </w:rPr>
  </w:style>
  <w:style w:type="character" w:styleId="Style11" w:customStyle="1">
    <w:name w:val="Текст выноски Знак"/>
    <w:basedOn w:val="DefaultParagraphFont"/>
    <w:link w:val="BalloonText"/>
    <w:uiPriority w:val="99"/>
    <w:semiHidden/>
    <w:qFormat/>
    <w:rsid w:val="00c0090a"/>
    <w:rPr>
      <w:rFonts w:ascii="Tahoma" w:hAnsi="Tahoma" w:cs="Tahoma"/>
      <w:sz w:val="16"/>
      <w:szCs w:val="16"/>
    </w:rPr>
  </w:style>
  <w:style w:type="paragraph" w:styleId="Style12" w:customStyle="1">
    <w:name w:val="Заголовок"/>
    <w:basedOn w:val="Normal"/>
    <w:next w:val="Style13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rsid w:val="006758ee"/>
    <w:pPr>
      <w:widowControl w:val="false"/>
      <w:spacing w:before="0" w:after="120"/>
    </w:pPr>
    <w:rPr>
      <w:rFonts w:ascii="Times New Roman" w:hAnsi="Times New Roman" w:eastAsia="Andale Sans UI"/>
      <w:kern w:val="2"/>
    </w:rPr>
  </w:style>
  <w:style w:type="paragraph" w:styleId="Style14">
    <w:name w:val="List"/>
    <w:basedOn w:val="Style13"/>
    <w:rsid w:val="006758ee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</w:rPr>
  </w:style>
  <w:style w:type="paragraph" w:styleId="13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1" w:customStyle="1">
    <w:name w:val="Основной текст 21"/>
    <w:basedOn w:val="Normal"/>
    <w:qFormat/>
    <w:rsid w:val="006758ee"/>
    <w:pPr>
      <w:widowControl w:val="false"/>
      <w:ind w:firstLine="720"/>
      <w:jc w:val="center"/>
    </w:pPr>
    <w:rPr>
      <w:rFonts w:ascii="Times New Roman" w:hAnsi="Times New Roman" w:eastAsia="Andale Sans UI"/>
      <w:kern w:val="2"/>
      <w:szCs w:val="20"/>
    </w:rPr>
  </w:style>
  <w:style w:type="paragraph" w:styleId="Style17">
    <w:name w:val="Title"/>
    <w:basedOn w:val="Normal"/>
    <w:next w:val="Normal"/>
    <w:link w:val="Style7"/>
    <w:uiPriority w:val="10"/>
    <w:qFormat/>
    <w:rsid w:val="00d23efd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NoSpacing">
    <w:name w:val="No Spacing"/>
    <w:basedOn w:val="Normal"/>
    <w:uiPriority w:val="1"/>
    <w:qFormat/>
    <w:rsid w:val="00d23efd"/>
    <w:pPr/>
    <w:rPr>
      <w:szCs w:val="32"/>
    </w:rPr>
  </w:style>
  <w:style w:type="paragraph" w:styleId="ListParagraph">
    <w:name w:val="List Paragraph"/>
    <w:basedOn w:val="Normal"/>
    <w:uiPriority w:val="34"/>
    <w:qFormat/>
    <w:rsid w:val="00d23efd"/>
    <w:pPr>
      <w:spacing w:before="0" w:after="0"/>
      <w:ind w:left="720" w:hanging="0"/>
      <w:contextualSpacing/>
    </w:pPr>
    <w:rPr/>
  </w:style>
  <w:style w:type="paragraph" w:styleId="Style18">
    <w:name w:val="Subtitle"/>
    <w:basedOn w:val="Normal"/>
    <w:next w:val="Normal"/>
    <w:link w:val="Style8"/>
    <w:uiPriority w:val="11"/>
    <w:qFormat/>
    <w:rsid w:val="00d23efd"/>
    <w:pPr>
      <w:spacing w:before="0" w:after="60"/>
      <w:jc w:val="center"/>
      <w:outlineLvl w:val="1"/>
    </w:pPr>
    <w:rPr>
      <w:rFonts w:ascii="Cambria" w:hAnsi="Cambria" w:eastAsia="" w:asciiTheme="majorHAnsi" w:eastAsiaTheme="majorEastAsia" w:hAnsiTheme="majorHAnsi"/>
    </w:rPr>
  </w:style>
  <w:style w:type="paragraph" w:styleId="Quote">
    <w:name w:val="Quote"/>
    <w:basedOn w:val="Normal"/>
    <w:next w:val="Normal"/>
    <w:link w:val="22"/>
    <w:uiPriority w:val="29"/>
    <w:qFormat/>
    <w:rsid w:val="00d23efd"/>
    <w:pPr/>
    <w:rPr>
      <w:i/>
    </w:rPr>
  </w:style>
  <w:style w:type="paragraph" w:styleId="IntenseQuote">
    <w:name w:val="Intense Quote"/>
    <w:basedOn w:val="Normal"/>
    <w:next w:val="Normal"/>
    <w:link w:val="Style10"/>
    <w:uiPriority w:val="30"/>
    <w:qFormat/>
    <w:rsid w:val="00d23efd"/>
    <w:pPr>
      <w:ind w:left="720" w:right="720" w:hanging="0"/>
    </w:pPr>
    <w:rPr>
      <w:b/>
      <w:i/>
      <w:szCs w:val="22"/>
    </w:rPr>
  </w:style>
  <w:style w:type="paragraph" w:styleId="Style19">
    <w:name w:val="Index Heading"/>
    <w:basedOn w:val="Style12"/>
    <w:pPr/>
    <w:rPr/>
  </w:style>
  <w:style w:type="paragraph" w:styleId="Style20">
    <w:name w:val="TOC Heading"/>
    <w:basedOn w:val="1"/>
    <w:next w:val="Normal"/>
    <w:uiPriority w:val="39"/>
    <w:semiHidden/>
    <w:unhideWhenUsed/>
    <w:qFormat/>
    <w:rsid w:val="00d23efd"/>
    <w:pPr>
      <w:outlineLvl w:val="9"/>
    </w:pPr>
    <w:rPr/>
  </w:style>
  <w:style w:type="paragraph" w:styleId="221" w:customStyle="1">
    <w:name w:val="Основной текст 22"/>
    <w:basedOn w:val="Normal"/>
    <w:qFormat/>
    <w:rsid w:val="0012151f"/>
    <w:pPr>
      <w:suppressAutoHyphens w:val="true"/>
      <w:ind w:firstLine="720"/>
      <w:jc w:val="center"/>
    </w:pPr>
    <w:rPr>
      <w:rFonts w:ascii="Times New Roman" w:hAnsi="Times New Roman" w:eastAsia="Times New Roman"/>
      <w:szCs w:val="20"/>
      <w:lang w:val="ru-RU" w:eastAsia="zh-CN" w:bidi="ar-SA"/>
    </w:rPr>
  </w:style>
  <w:style w:type="paragraph" w:styleId="NormalWeb">
    <w:name w:val="Normal (Web)"/>
    <w:basedOn w:val="Normal"/>
    <w:qFormat/>
    <w:rsid w:val="00c22baf"/>
    <w:pPr>
      <w:widowControl w:val="false"/>
      <w:spacing w:before="280" w:after="280"/>
    </w:pPr>
    <w:rPr>
      <w:rFonts w:ascii="Times New Roman" w:hAnsi="Times New Roman" w:eastAsia="Andale Sans UI"/>
      <w:kern w:val="2"/>
    </w:rPr>
  </w:style>
  <w:style w:type="paragraph" w:styleId="14" w:customStyle="1">
    <w:name w:val="Обычный (веб)1"/>
    <w:basedOn w:val="Normal"/>
    <w:qFormat/>
    <w:rsid w:val="00ea78c8"/>
    <w:pPr>
      <w:widowControl w:val="false"/>
      <w:suppressAutoHyphens w:val="true"/>
      <w:spacing w:before="280" w:after="280"/>
    </w:pPr>
    <w:rPr>
      <w:rFonts w:ascii="Times New Roman" w:hAnsi="Times New Roman" w:eastAsia="Andale Sans UI"/>
      <w:kern w:val="2"/>
      <w:lang w:val="ru-RU" w:eastAsia="zh-CN" w:bidi="ar-SA"/>
    </w:rPr>
  </w:style>
  <w:style w:type="paragraph" w:styleId="BalloonText">
    <w:name w:val="Balloon Text"/>
    <w:basedOn w:val="Normal"/>
    <w:link w:val="Style11"/>
    <w:uiPriority w:val="99"/>
    <w:semiHidden/>
    <w:unhideWhenUsed/>
    <w:qFormat/>
    <w:rsid w:val="00c0090a"/>
    <w:pPr/>
    <w:rPr>
      <w:rFonts w:ascii="Tahoma" w:hAnsi="Tahoma" w:cs="Tahoma"/>
      <w:sz w:val="16"/>
      <w:szCs w:val="16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3F188-0324-4BFE-91CF-32ED56CD2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2109</TotalTime>
  <Application>LibreOffice/7.4.3.2$Windows_X86_64 LibreOffice_project/1048a8393ae2eeec98dff31b5c133c5f1d08b890</Application>
  <AppVersion>15.0000</AppVersion>
  <Pages>2</Pages>
  <Words>620</Words>
  <Characters>4557</Characters>
  <CharactersWithSpaces>5469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2019-03-13T09:04:00Z</dcterms:created>
  <dc:creator>WORK 4</dc:creator>
  <dc:description/>
  <dc:language>uk-UA</dc:language>
  <cp:lastModifiedBy/>
  <cp:lastPrinted>2022-06-21T11:08:00Z</cp:lastPrinted>
  <dcterms:modified xsi:type="dcterms:W3CDTF">2023-02-27T17:01:28Z</dcterms:modified>
  <cp:revision>241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