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ind w:hanging="0"/>
        <w:jc w:val="right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МІСЬКОГО ГОЛОВИ</w:t>
      </w:r>
    </w:p>
    <w:p>
      <w:pPr>
        <w:pStyle w:val="Normal"/>
        <w:rPr/>
      </w:pPr>
      <w:r>
        <w:rPr/>
      </w:r>
    </w:p>
    <w:p>
      <w:pPr>
        <w:pStyle w:val="211"/>
        <w:ind w:hanging="0"/>
        <w:jc w:val="both"/>
        <w:rPr/>
      </w:pPr>
      <w:r>
        <w:rPr>
          <w:sz w:val="28"/>
          <w:szCs w:val="28"/>
        </w:rPr>
        <w:t>«22»</w:t>
      </w:r>
      <w:r>
        <w:rPr>
          <w:sz w:val="28"/>
          <w:szCs w:val="28"/>
          <w:lang w:val="ru-RU"/>
        </w:rPr>
        <w:t xml:space="preserve"> березня </w:t>
      </w:r>
      <w:r>
        <w:rPr>
          <w:sz w:val="28"/>
          <w:szCs w:val="28"/>
        </w:rPr>
        <w:t>2018р.                                                                                          № 75-р</w:t>
      </w:r>
    </w:p>
    <w:p>
      <w:pPr>
        <w:pStyle w:val="21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 створення пункту видачі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засобів індивідуального захисту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території міста Покров</w:t>
      </w:r>
    </w:p>
    <w:p>
      <w:pPr>
        <w:pStyle w:val="Normal"/>
        <w:jc w:val="both"/>
        <w:rPr/>
      </w:pPr>
      <w:r>
        <w:rPr/>
        <w:t>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Відповідно до статті 42 Закону України «Про місцеве самоврядування в Україні», статті 35 Кодексу цивільного захисту України, постанови Кабінету Міністрів України від 19 серпня 2002 року №1200 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 та наказу Міністерства надзвичайних ситуацій України від 17 червня 2010 року №472 «Про затвердження Методичних рекомендацій щодо організації роботи пунктів видачі населенню та особовому складу невоєнізованих формувань засобів радіаційного і хімічного захисту»: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Затвердити Положення про об’єктовий пункт видачі засобів індивідуального захисту (додається). </w:t>
      </w:r>
    </w:p>
    <w:p>
      <w:pPr>
        <w:pStyle w:val="ListParagraph"/>
        <w:ind w:left="72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Створити на базі комунального закладу «Середня загальноосвітня школа №6» об’єктовий пункти видачі засобів індивідуального захисту.</w:t>
      </w:r>
    </w:p>
    <w:p>
      <w:pPr>
        <w:pStyle w:val="ListParagraph"/>
        <w:ind w:left="720"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Керівнику </w:t>
      </w:r>
      <w:r>
        <w:rPr>
          <w:rFonts w:cs="Times New Roman" w:ascii="Times New Roman" w:hAnsi="Times New Roman"/>
          <w:sz w:val="28"/>
          <w:szCs w:val="28"/>
        </w:rPr>
        <w:t>комунального закладу «Середня загальноосвітня школа №6»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базі якого створено об’єктовий пункт видачі засобів індивідуального захисту:</w:t>
      </w:r>
    </w:p>
    <w:p>
      <w:pPr>
        <w:pStyle w:val="ListParagraph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 Затвердити своїм наказом їх створення та надати копію наказу до відділу з питань надзвичайних ситуацій та цивільного захисту населення міськвиконкому в строк до 10 червня  2018 року.</w:t>
      </w:r>
    </w:p>
    <w:p>
      <w:pPr>
        <w:pStyle w:val="ListParagraph"/>
        <w:tabs>
          <w:tab w:val="left" w:pos="709" w:leader="none"/>
        </w:tabs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3.2.  Розробити і затвердити своїм наказом штатну чисельність об’єктового пункту видачі засобів індивідуального захисту та функціональні обов’язки посадових осіб об’єктових пунктів видачі засобів індивідуального захисту та надати їх до відділу з питань надзвичайних ситуацій та цивільного захисту населення міськвиконкому в строк до 10 червня 2018 року.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Затвердити Перелік документації, устаткування та обладнання, необхідних для роботи на об’єктовому пункті видачі засобів індивідуального захисту (додається).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Рекомендувати Покровському ВП Нікопольського ВП Головного Управління Національної поліції в Дніпропетровській області (Войнов С.М.) розробити заходи з організації та забезпечення публічного (громадського) порядку на об’єктовому пункті видачі засобів індивідуального захисту при його розгортанні та безпосередній роботі.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27"/>
        <w:ind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Координацію роботи щодо виконання розпорядження покласти на відділ з питань надзвичайних ситуацій та цивільного захисту населення міськвиконкому (Нор Ю.М.), контроль </w:t>
      </w:r>
      <w:r>
        <w:rPr>
          <w:sz w:val="28"/>
          <w:szCs w:val="28"/>
        </w:rPr>
        <w:t xml:space="preserve">– </w:t>
      </w:r>
      <w:r>
        <w:rPr>
          <w:b w:val="false"/>
          <w:sz w:val="28"/>
          <w:szCs w:val="28"/>
        </w:rPr>
        <w:t>на секретаря міської ради Пастуха А.І.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В.о. міського голови                                                                      А.І. Пастух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Завізували: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Заступник міського голови                                                           А.С. Маглиш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Нор Ю.М.,  4-17-02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</w:t>
      </w:r>
    </w:p>
    <w:tbl>
      <w:tblPr>
        <w:tblStyle w:val="ab"/>
        <w:tblW w:w="3850" w:type="dxa"/>
        <w:jc w:val="left"/>
        <w:tblInd w:w="5885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50"/>
      </w:tblGrid>
      <w:tr>
        <w:trPr/>
        <w:tc>
          <w:tcPr>
            <w:tcW w:w="385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Затверджено</w:t>
            </w:r>
          </w:p>
          <w:p>
            <w:pPr>
              <w:pStyle w:val="NoSpacing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Розпорядження мі</w:t>
            </w:r>
            <w:r>
              <w:rPr>
                <w:rFonts w:eastAsia="Malgun Gothic Semilight" w:cs="Times New Roman" w:ascii="Times New Roman" w:hAnsi="Times New Roman"/>
              </w:rPr>
              <w:t>ського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eastAsia="Malgun Gothic Semilight" w:cs="Times New Roman" w:ascii="Times New Roman" w:hAnsi="Times New Roman"/>
              </w:rPr>
              <w:t>го</w:t>
            </w:r>
            <w:r>
              <w:rPr>
                <w:rFonts w:cs="Times New Roman" w:ascii="Times New Roman" w:hAnsi="Times New Roman"/>
              </w:rPr>
              <w:t>лови</w:t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від «22» березня  2018р. №75-р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31"/>
        <w:shd w:val="clear" w:color="auto" w:fill="auto"/>
        <w:spacing w:lineRule="auto" w:line="240"/>
        <w:ind w:right="20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Положення</w:t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про об’єктовий пункт видачі засобів індивідуального захисту</w:t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 </w:t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І. Загальна частина.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1. Це Положення встановлює порядок створення об’єктових пунктів видачі  (далі – ПВ) засобів індивідуального захисту (далі – ЗІЗ), їх структуру та оснащення, функціональні обов’язки фахівців ПВ ЗІЗ.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 xml:space="preserve">2. Видача непрацюючому населенню ЗІЗ від отруйних речовин здійснюється за розпорядженням міського голови після введення режиму особливого періоду.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3. Загальний термін видачі ЗІЗ непрацюючому населенню не може перевищувати одну добу з моменту прийняття рішення про їх видачу.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ІІ. Об’єктові пункти видачі засобів індивідуального захисту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12"/>
          <w:szCs w:val="12"/>
        </w:rPr>
      </w:pPr>
      <w:r>
        <w:rPr>
          <w:rFonts w:eastAsia="Times New Roman" w:cs="Times New Roman" w:ascii="Times New Roman" w:hAnsi="Times New Roman"/>
          <w:color w:val="2E2E2E"/>
          <w:sz w:val="12"/>
          <w:szCs w:val="12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1. З метою своєчасної видачі засобів радіаційного та хімічного захисту (далі – РХЗ) населенню та особовому складу формувань цивільного захисту  суб’єкти господарювання та навчальні заклади створюють ПВ   засобів РХЗ.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2. У своїй діяльності ПВ засобів РХЗ керується законодавчими та нормативно-правовими актами у сфері цивільного захисту, рішеннями виконавчого комітету міської ради, розпорядженнями міського голови та Положенням про ПВ засобів РХЗ.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3. Об’єктові  ПВ створюються на об’єктах господарювання та навчальних закладав для безпосередньої видачі засобів РХЗ населенню та працівникам об’єктів.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4. Об’єктові ПВ засобів РХЗ створюються для забезпечення: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непрацюючого населення та дітей віком до 1,5 року та від 1,5 до 6 років – на об’єктах житлово-комунального господарства та інших об’єктах з можливістю масового перебування людей;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учнів, студентів і викладачів – у навчальних закладах;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 працюючого населення – безпосередньо за місцем роботи;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 особового складу формувань цивільного захисту – у місцях розгортання зазначених формувань.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 xml:space="preserve">5. Місця створення ПВ засобів РХЗ визначаються розпорядженнями міського голови, а також наказами керівників  суб’єктів господарювання і начальних закладів.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6. Загальна кількість ПВ засобів РХЗ повинна забезпечувати видачу засобів РХЗ усьому населенню та особовому складу формувань цивільного захисту протягом 24 годин при пропускній спроможності одного об’єктового пункту видачі РХЗ протягом 1 години роботи не менш ніж 180-200 осіб відповідно до Плану розподілу і видачі засобів радіаційного і хімічного захисту адміністративно-територіальної одиниці.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7. Термін вивезення засобів РХЗ зі складів до об’єктових ПВ засобів РХЗ не повинен перевищувати 16 годин розрахункового часу.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8. Термін приведення у готовність ПВ до прийому засобів РХЗ не повинен перевищувати 8 годин.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 xml:space="preserve">9. З питань підготовки до розгортання ПВ засобів РХЗ керівники пунктів видачі взаємодіють з виконавчим комітетом Покровської міської ради, Покровським міським відділом ГУ ДСНС України у Дніпропетровській області, на території яких вони розташовані.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ІІІ. Основні завдання об’єктових ПВ РХЗ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До основних завдань об’єктових ПВ РХЗ належать: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видача засобів індивідуального захисту населенню;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ведення обліку громадян, які проживають на території, підвідомчій житлово-експлуатаційній організації, за віковими категоріями (дорослі, діти до 1,5 року, діти від 1,5 до 6 років, діти від 7 до 17 років);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 надання допомоги населенню в підготовці засобів індивідуального захисту до використання;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 збереження матеріальної бази ПВ засобів РХЗ та підтримка її  в готовності до використання.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 </w:t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ІV. Організаційна структура ПВ засобів РХЗ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1. До складу об’єктових ПВ засобів РХЗ, що розгортаються для видачі засобів РХЗ непрацюючому населенню на об’єктах житлово-комунального господарства, у навчальних  закладах, входять: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начальник ПВ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заступник начальника ПВ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 відділення розвантаження та завантаження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 відділення видачі дорослому населенню засобів індивідуального захисту органів дихання (далі – ЗІЗОД) (фільтрувальних протигазів);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5) відділення видачі ЗІЗОД (камер захисних дитячих) для захисту дітей до 1,5 року;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6) відділення видачі дитячих фільтрувальних ЗІЗОД (фільтрувальних протигазів дітям від 1,5 до 6 років);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7) відділення видачі дитячих фільтрувальних ЗІЗОД (фільтрувальних протигазів дітям від 7 до 17 років);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8) відділення підготовки ЗІЗОД до використання.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2. До складу відділення видачі ЗІЗОД входять: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 начальник відділення – технічний працівник, що здійснює керівництво роботою відділення та веде облікову документацію щодо видачі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технічний працівник, який здійснює підбір лицьових частин ЗІЗОД;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 технічні працівники (не менше ніж 2 особи), які здійснюють видачу ЗІЗОД.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3. Кількість відділень видачі засобів індивідуального захисту залежить від штатної чисельності працівників об’єкта, що розгортає пункт видачі засобів РХЗ, і повинна забезпечити швидку видачу засобів РХЗ населенню та особовому складу формувань цивільного захисту з урахуванням позмінної роботи персоналу ПВ РХЗ.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4. До основних завдань відділення видачі ЗІЗОД належить: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перевірка комплектності й справності ЗІЗОД;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сортування ЗІЗОД за розмірами;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 підбір лицьових частин ЗІЗОД;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 безпосередня видача ЗІЗОД;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5) ведення облікових відомостей щодо видачі засобів РХЗ.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5. До складу відділення технічної перевірки протигазів подразнюючою речовиною входять начальник відділення і два технічні працівники.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6. До складу відділення розвантаження та завантаження засобів РХЗ входить не менше 4 осіб.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7. Особовий склад об’єктових ПВ засобів РХЗ визначається за рішенням керівників суб’єктів господарювання та начальних закладів.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8. Начальниками ПВ засобів РХЗ, що розгортаються на об’єктах житлово-комунального господарства, у навчальних закладах, призначаються їх керівники (заступники керівників).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9. Начальники ПВ засобів РХЗ підпорядковуються керівникам суб’єктів господарювання та навчальних закладів, на базі яких ці пункти створені.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V. Порядок роботи ПВ засобів РХЗ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 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1. Діяльність ПВ забезпечується за рахунок суб’єктів господарювання та навчальних закладів, на базі яких ці пункти створені.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2. Укомплектування ПВ засобів РХЗ документацією, устаткуванням та інструментом згідно з додатком здійснюється завчасно, у мирний час.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3. Навчання та тренування особового складу пункту проводиться згідно з планами підготовки формувань цивільного захисту.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4. ПВ засобів РХЗ розпочинає функціонувати після отримання розпорядження щодо видачі засобів РХЗ. Особовий склад відділення розвантаження та завантаження засобів РХЗ розвантажує транспорт із засобами РХЗ та переносить зазначені засоби до ПВ. У подальшому це відділення забезпечує безперебійне постачання засобів РХЗ до відділення видачі ЗІЗОД.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5. Кожна партія засобів індивідуального захисту, що надходить на ПВ засобів РХЗ, підлягає комісійному зовнішньому огляду і перевірці, після чого робиться відповідний запис в акті приймання-передачі засобів РХЗ.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6. Особовий склад відділення видачі ЗІЗОД відкриває ящики із засобами РХЗ, перевіряє комплектність та справність ЗІЗОД, здійснює їх збирання та сортування на робочих місцях згідно із розмірами лицьової частини.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7. На окремих робочих місцях відділення проводиться підбір лицьових частин ЗІЗОД за розмірами.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8. Після завершення підбору лицьової частини здійснюється видача ЗІЗОД населенню згідно із списками видачі цих засобів, при цьому ведеться облік виданих ЗІЗОД.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9. У відділенні підготовки ЗІЗОД до використання здійснюється перевірка правильності підбору лицьової частини ЗІЗОД та проводиться навчання людей правилам користування цими засобами.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10. Перевірка правильності підбору лицьової частини фільтрувальних протигазів здійснюється безпосередньо особами, які отримали ЗІЗОД у користування, під методичним керівництвом і контролем з боку особового складу відділення.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11. Остаточна перевірка якості підбору лицьової частини і справності фільтруючого протигазу здійснюється відділенням технічної перевірки фільтрувальних протигазів у наметі з аерозолем подразнюючої речовини.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Перевірка подразнюючою речовиною проводиться тільки для протигазів, виданих особовому складу формувань цивільного захисту.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Видача несправних засобів радіаційного і хімічного захисту не допускається.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12. Після завершення робіт з видачі засобів РХЗ приписаному населенню начальником ПВ РХЗ подається до відділу з питань надзвичайних ситуацій та цивільного захисту населення міської ради звіт про видачу засобів РХЗ населенню та залишки засобів РХЗ із копіями відомостей на видачу засобів РХЗ.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13. Залишки засобів РХЗ зберігаються на пунктах видачі засобів РХЗ до отримання наступних розпоряджень від відділу з питань надзвичайних ситуацій та цивільного захисту населення міської ради 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eastAsia="Times New Roman" w:cs="Times New Roman"/>
          <w:b/>
          <w:b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E2E2E"/>
          <w:sz w:val="28"/>
          <w:szCs w:val="28"/>
        </w:rPr>
        <w:t>VІ. Функціональні обов’язки посадових осіб ПВ засобів РХЗ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1. Начальник ПВ засобів РХЗ зобов’язаний: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 у режимі повсякденного функціонування міської ланки територіальної підсистеми єдиної державної системи цивільного захисту: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 знати кількість і види засобів РХЗ, призначених для видачі із цього пункту;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 організувати укомплектування пункту меблями, устаткуванням та документацію;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 щороку уточнювати списки особового складу ПВ та схему їх оповіщення;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 щороку уточнювати списки населення (особового складу формувань цивільного захисту) для отримання засобів РХЗ на ПВ;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 у режимі надзвичайної ситуації міської ланки територіальної підсистеми єдиної державної системи цивільного захисту (при отриманні розпорядження щодо видачі засобів РХЗ):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 здійснити оповіщення та збір особового складу ПВ;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 проінструктувати особовий склад ПВ щодо заходів безпеки і правил видачі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 організувати розгортання ПВ та своєчасне отримання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 забезпечити видачу засобів РХЗ населенню (формуванням цивільного захисту) за уточненими списками в установлений термін;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 контролювати облік виданих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- після завершення видачі РХЗ подати до відділу з питань надзвичайних ситуацій та цивільного захисту населення міської ради звіт про видачу засобів РХЗ населенню та залишки засобів РХЗ із копіями облікових відомостей щодо видачі засобів РХЗ.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2. Командир відділення розвантаження та завантаження засобів РХЗ зобов’язаний: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знати місця розвантаження і складування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проінструктувати особовий склад відділення щодо заходів безпеки при розвантаженні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 своєчасно зустріти транспорт та відбути на ньому з особовим складом відділення завантаження та розвантаження на склади з метою отримання засобів РХЗ, прийняти ці засоби згідно із обліковими документами;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 організувати роботи з розвантаження і складування засобів РХЗ на пункті видачі;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5) забезпечити безперебійне постачання засобів РХЗ до відділення видачі ЗІЗОД;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6) після закінчення видачі засобів РХЗ здати на склад вільну тару та залишки засобів РХЗ і доповісти про це начальнику ПВ.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3. Командир відділення видачі ЗІЗОД зобов’язаний: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знати принцип роботи, склад і комплектність ЗІЗОД, а також їх порядок підбору для дітей та дорослих;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навчати особовий склад відділення практичним навичкам щодо підбору лицьових частин;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 організувати перевірку комплектності й справності ЗІЗОД, отриманих від відділення розвантаження та завантаження засобів РХЗ;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 забезпечити проведення сортування ЗІЗОД на робочих місцях згідно з розмірами лицьової частини (маски);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5) організувати підбір лицьових частин за їх розмірами, а також видачу ЗІЗОД населенню за уточненими списками на видачу цих засобів;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6) вести облік виданих засобів, про результати видачі доповісти начальнику ПВ.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16"/>
          <w:szCs w:val="16"/>
        </w:rPr>
      </w:pPr>
      <w:r>
        <w:rPr>
          <w:rFonts w:eastAsia="Times New Roman" w:cs="Times New Roman" w:ascii="Times New Roman" w:hAnsi="Times New Roman"/>
          <w:color w:val="2E2E2E"/>
          <w:sz w:val="16"/>
          <w:szCs w:val="16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 xml:space="preserve">4. Командир відділення підготовки ЗІЗОД до використання зобов’язаний: 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знати принцип роботи, склад і комплектність ЗІЗОД;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навчити особовий склад відділення вмінню практично здійснювати збирання і розбирання ЗІЗОД, усунення різних несправностей цих засобів;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 організувати підготовку до використання ЗІЗОД (проведення зовнішнього огляду ЗІЗОД, гігієнічну обробку лицьової частини, збирання засобу та перевірку його на герметичність);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 проводити навчання населення щодо користування ЗІЗОД;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5) доповідати начальнику ПВ про результати роботи.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16"/>
          <w:szCs w:val="16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 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5. Командир відділення технічної перевірки фільтрувальних протигазів зобов’язаний: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проінструктувати особовий склад відділення щодо заходів безпеки під час роботи з подразнюючими речовинами;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 організувати обладнання намету (приміщення) для технічної перевірки протигазів за допомогою подразнюючих речовин (хлорпікрин);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 проводити інструктаж особового складу формувань цивільного захисту щодо порядку перевірки протигазів та заходів безпеки;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 організувати здійснення технічної перевірки протигазів у наметі (приміщенні) з подразнюючою речовиною;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5) у разі виявлення несправного протигазу замінити його;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6) забезпечити надання медичної допомоги потерпілому, протигаз якого був несправний;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7) доповідати начальнику ПВ про результати роботи.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6. Фельдшер зобов’язаний: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1) вчасно прибути на ПВ;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2) постійно знаходитися на майданчику технічної перевірки протигазів;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3) контролювати стан здоров’я людей у період проведення технічної перевірки протигазів;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4) уміти надавати кваліфіковану першу медичну допомогу при ураженнях небезпечною хімічною речовиною, а у разі ускладнень стану здоров’я постраждалих – направляти їх до медичних лікувальних установ.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 xml:space="preserve">Начальник відділу </w:t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з питань НС та ЦЗН                                                                           Ю.М. Нор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 </w:t>
      </w:r>
    </w:p>
    <w:p>
      <w:pPr>
        <w:pStyle w:val="Style27"/>
        <w:jc w:val="left"/>
        <w:rPr>
          <w:b w:val="false"/>
          <w:b w:val="false"/>
          <w:bCs w:val="false"/>
          <w:sz w:val="27"/>
          <w:szCs w:val="27"/>
        </w:rPr>
      </w:pPr>
      <w:r>
        <w:rPr>
          <w:b w:val="false"/>
          <w:bCs w:val="false"/>
          <w:sz w:val="27"/>
          <w:szCs w:val="27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ind w:left="394" w:firstLine="4851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firstLine="4851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firstLine="4851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firstLine="4851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firstLine="4851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firstLine="4851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firstLine="4851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tbl>
      <w:tblPr>
        <w:tblStyle w:val="ab"/>
        <w:tblW w:w="3918" w:type="dxa"/>
        <w:jc w:val="left"/>
        <w:tblInd w:w="5807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8"/>
      </w:tblGrid>
      <w:tr>
        <w:trPr/>
        <w:tc>
          <w:tcPr>
            <w:tcW w:w="39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ЗАТВЕРДЖЕНО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Розпорядження міського голови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від «___» ________ 2018р. № _____</w:t>
            </w:r>
          </w:p>
        </w:tc>
      </w:tr>
    </w:tbl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b/>
          <w:b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color w:val="2E2E2E"/>
          <w:sz w:val="27"/>
          <w:szCs w:val="27"/>
        </w:rPr>
        <w:t>ПЕРЕЛІК</w:t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документації, устаткування та обладнання,</w:t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необхідних для роботи  на ПВ засобів індивідуального захисту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1. До документації пунктів видачі засобів РХЗ належать: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документ або копія документа про створення ПВ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штатно-посадовий список працівників ПВ;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посадові інструкції працівників ПВ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план-графік видачі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розрахунок потреби у засобах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списки на видачу засобів РХЗ (на об’єктових ПВ засобів РХЗ);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схема сповіщення особового складу ПВ РХЗ у робочий і неробочий час;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книга обліку матеріальних засобів;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бланки відомостей щодо видачі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схема пункту видачі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паспорти на засоби РХЗ, інструкції з їх використання;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накладні на видачу майна і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 інструкція з дотримання правил і заходів безпеки та організації роботи на місцях під час роботи на ПВ засобів РХЗ.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2. До устаткування ПВ засобів РХЗ входить: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 табличка біля входу до будівлі, у якій розташовано ПВ засобів РХЗ, – 1 од.;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 таблички, що позначають місце видачі засобів індивідуального захисту, – по 1 од. на кожне відділення видачі засобів індивідуального захисту;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табличка, що позначає місце перевірки протигазів, – 1 од.;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калькулятор – 1 од. на кожне відділення видачі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столи і стільці – на кожне робоче місце;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кольорові плакати щодо засобів РХЗ – 1 комплект;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кравецький метр для виміру вертикального і горизонтального обхвату голови – 1 од. на кожне відділення видачі засобів індивідуального захисту;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 лінійки для виміру росту особи – 1 од. на кожне відділення видачі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ємність для води – не менше 2 од. на кожне відділення видачі засобів РХЗ;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ганчір’я – 10 кг;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дезинфікуючий розчин для обробки ЗІЗОД, що були у використанні, (масок) з розрахунку 10 мл на кожний ЗІЗОД;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медична аптечка – 1 од.;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гасові або акумуляторні лампи – не менше 2 од. на кожне відділення;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канцелярське приладдя;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 бейджі із вказівкою посади, прізвища, імені і по батькові посадових осіб ПВ засобів РХЗ – 1 од. на кожного співробітника;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- інструмент для розбирання і упаковки дерев’яної тари.</w:t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10"/>
          <w:szCs w:val="10"/>
        </w:rPr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10"/>
          <w:szCs w:val="10"/>
        </w:rPr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10"/>
          <w:szCs w:val="1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 xml:space="preserve">Начальник відділу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  <w:t>з питань НС та ЦЗН                                                                           Ю.М. Нор</w:t>
      </w:r>
    </w:p>
    <w:sectPr>
      <w:headerReference w:type="default" r:id="rId3"/>
      <w:type w:val="nextPage"/>
      <w:pgSz w:w="11906" w:h="16838"/>
      <w:pgMar w:left="1645" w:right="520" w:header="284" w:top="993" w:footer="0" w:bottom="70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1086466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uk-UA" w:eastAsia="uk-UA" w:bidi="uk-U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7d10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paragraph" w:styleId="2">
    <w:name w:val="Heading 2"/>
    <w:basedOn w:val="Normal"/>
    <w:link w:val="20"/>
    <w:uiPriority w:val="9"/>
    <w:qFormat/>
    <w:rsid w:val="00094abd"/>
    <w:pPr>
      <w:widowControl/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color w:val="00000A"/>
      <w:sz w:val="36"/>
      <w:szCs w:val="3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Гіперпосилання"/>
    <w:basedOn w:val="DefaultParagraphFont"/>
    <w:rsid w:val="00317d10"/>
    <w:rPr>
      <w:color w:val="0066CC"/>
      <w:u w:val="single"/>
    </w:rPr>
  </w:style>
  <w:style w:type="character" w:styleId="3" w:customStyle="1">
    <w:name w:val="Основной текст (3)_"/>
    <w:basedOn w:val="DefaultParagraphFont"/>
    <w:link w:val="30"/>
    <w:qFormat/>
    <w:rsid w:val="00317d1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0"/>
    <w:qFormat/>
    <w:rsid w:val="00317d1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21" w:customStyle="1">
    <w:name w:val="Основной текст (2)_"/>
    <w:basedOn w:val="DefaultParagraphFont"/>
    <w:link w:val="22"/>
    <w:qFormat/>
    <w:rsid w:val="00317d1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317d10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5" w:customStyle="1">
    <w:name w:val="Основной текст (5)_"/>
    <w:basedOn w:val="DefaultParagraphFont"/>
    <w:link w:val="50"/>
    <w:qFormat/>
    <w:rsid w:val="00317d1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Rvts44" w:customStyle="1">
    <w:name w:val="rvts44"/>
    <w:basedOn w:val="DefaultParagraphFont"/>
    <w:qFormat/>
    <w:rsid w:val="004b5410"/>
    <w:rPr/>
  </w:style>
  <w:style w:type="character" w:styleId="22" w:customStyle="1">
    <w:name w:val="Заголовок 2 Знак"/>
    <w:basedOn w:val="DefaultParagraphFont"/>
    <w:link w:val="2"/>
    <w:uiPriority w:val="9"/>
    <w:qFormat/>
    <w:rsid w:val="00094abd"/>
    <w:rPr>
      <w:rFonts w:ascii="Times New Roman" w:hAnsi="Times New Roman" w:eastAsia="Times New Roman" w:cs="Times New Roman"/>
      <w:b/>
      <w:bCs/>
      <w:sz w:val="36"/>
      <w:szCs w:val="36"/>
      <w:lang w:val="ru-RU" w:eastAsia="ru-RU" w:bidi="ar-SA"/>
    </w:rPr>
  </w:style>
  <w:style w:type="character" w:styleId="Fs5" w:customStyle="1">
    <w:name w:val="fs5"/>
    <w:basedOn w:val="DefaultParagraphFont"/>
    <w:qFormat/>
    <w:rsid w:val="00094abd"/>
    <w:rPr/>
  </w:style>
  <w:style w:type="character" w:styleId="Style14" w:customStyle="1">
    <w:name w:val="Основной текст Знак"/>
    <w:basedOn w:val="DefaultParagraphFont"/>
    <w:link w:val="a5"/>
    <w:qFormat/>
    <w:rsid w:val="0001621b"/>
    <w:rPr>
      <w:rFonts w:ascii="Times New Roman" w:hAnsi="Times New Roman" w:eastAsia="Times New Roman" w:cs="Times New Roman"/>
      <w:sz w:val="26"/>
      <w:szCs w:val="26"/>
      <w:lang w:eastAsia="ru-RU" w:bidi="ar-SA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9a3db6"/>
    <w:rPr>
      <w:color w:val="000000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9a3db6"/>
    <w:rPr>
      <w:color w:val="000000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cc43a3"/>
    <w:rPr>
      <w:rFonts w:ascii="Tahoma" w:hAnsi="Tahoma" w:cs="Tahoma"/>
      <w:color w:val="000000"/>
      <w:sz w:val="16"/>
      <w:szCs w:val="16"/>
    </w:rPr>
  </w:style>
  <w:style w:type="character" w:styleId="Style18" w:customStyle="1">
    <w:name w:val="Заголовок Знак"/>
    <w:basedOn w:val="DefaultParagraphFont"/>
    <w:link w:val="af0"/>
    <w:qFormat/>
    <w:rsid w:val="004c036e"/>
    <w:rPr>
      <w:rFonts w:ascii="Times New Roman" w:hAnsi="Times New Roman" w:eastAsia="Times New Roman" w:cs="Times New Roman"/>
      <w:b/>
      <w:bCs/>
      <w:lang w:eastAsia="ru-RU" w:bidi="ar-SA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9">
    <w:name w:val="ListLabel 9"/>
    <w:qFormat/>
    <w:rPr>
      <w:rFonts w:ascii="Times New Roman" w:hAnsi="Times New Roman"/>
      <w:sz w:val="28"/>
      <w:lang w:val="uk-UA"/>
    </w:rPr>
  </w:style>
  <w:style w:type="character" w:styleId="ListLabel10">
    <w:name w:val="ListLabel 10"/>
    <w:qFormat/>
    <w:rPr>
      <w:rFonts w:ascii="Times New Roman" w:hAnsi="Times New Roman"/>
      <w:sz w:val="28"/>
      <w:lang w:val="uk-U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6"/>
    <w:rsid w:val="0001621b"/>
    <w:pPr>
      <w:widowControl/>
      <w:ind w:right="2693" w:hanging="0"/>
      <w:jc w:val="both"/>
    </w:pPr>
    <w:rPr>
      <w:rFonts w:ascii="Times New Roman" w:hAnsi="Times New Roman" w:eastAsia="Times New Roman" w:cs="Times New Roman"/>
      <w:color w:val="00000A"/>
      <w:sz w:val="26"/>
      <w:szCs w:val="26"/>
      <w:lang w:eastAsia="ru-RU" w:bidi="ar-SA"/>
    </w:rPr>
  </w:style>
  <w:style w:type="paragraph" w:styleId="Style21">
    <w:name w:val="List"/>
    <w:basedOn w:val="Style20"/>
    <w:pPr/>
    <w:rPr>
      <w:rFonts w:ascii="Times New Roman" w:hAnsi="Times New Roman"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31" w:customStyle="1">
    <w:name w:val="Основной текст (3)"/>
    <w:basedOn w:val="Normal"/>
    <w:link w:val="3"/>
    <w:qFormat/>
    <w:rsid w:val="00317d10"/>
    <w:pPr>
      <w:shd w:val="clear" w:color="auto" w:fill="FFFFFF"/>
      <w:spacing w:lineRule="auto" w:line="2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" w:customStyle="1">
    <w:name w:val="Заголовок №1"/>
    <w:basedOn w:val="Normal"/>
    <w:link w:val="1"/>
    <w:qFormat/>
    <w:rsid w:val="00317d10"/>
    <w:pPr>
      <w:shd w:val="clear" w:color="auto" w:fill="FFFFFF"/>
      <w:spacing w:lineRule="exact" w:line="326" w:before="72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23" w:customStyle="1">
    <w:name w:val="Основной текст (2)"/>
    <w:basedOn w:val="Normal"/>
    <w:link w:val="21"/>
    <w:qFormat/>
    <w:rsid w:val="00317d10"/>
    <w:pPr>
      <w:shd w:val="clear" w:color="auto" w:fill="FFFFFF"/>
      <w:spacing w:lineRule="auto" w:line="240" w:before="600" w:after="42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1" w:customStyle="1">
    <w:name w:val="Основной текст (4)"/>
    <w:basedOn w:val="Normal"/>
    <w:link w:val="4"/>
    <w:qFormat/>
    <w:rsid w:val="00317d10"/>
    <w:pPr>
      <w:shd w:val="clear" w:color="auto" w:fill="FFFFFF"/>
      <w:spacing w:lineRule="exact" w:line="322" w:before="420" w:after="18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317d10"/>
    <w:pPr>
      <w:shd w:val="clear" w:color="auto" w:fill="FFFFFF"/>
      <w:spacing w:lineRule="auto" w:line="240" w:before="180" w:after="6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fe4e67"/>
    <w:pPr>
      <w:spacing w:before="0" w:after="0"/>
      <w:ind w:left="720" w:hanging="0"/>
      <w:contextualSpacing/>
    </w:pPr>
    <w:rPr/>
  </w:style>
  <w:style w:type="paragraph" w:styleId="Tl" w:customStyle="1">
    <w:name w:val="tl"/>
    <w:basedOn w:val="Normal"/>
    <w:qFormat/>
    <w:rsid w:val="00f03fc0"/>
    <w:pPr>
      <w:widowControl/>
      <w:spacing w:beforeAutospacing="1" w:afterAutospacing="1"/>
    </w:pPr>
    <w:rPr>
      <w:rFonts w:ascii="Times New Roman" w:hAnsi="Times New Roman" w:eastAsia="Times New Roman" w:cs="Times New Roman"/>
      <w:color w:val="00000A"/>
      <w:lang w:bidi="ar-SA"/>
    </w:rPr>
  </w:style>
  <w:style w:type="paragraph" w:styleId="TimesNewRoman" w:customStyle="1">
    <w:name w:val="Обычный + Times New Roman"/>
    <w:basedOn w:val="Normal"/>
    <w:qFormat/>
    <w:rsid w:val="0001621b"/>
    <w:pPr>
      <w:widowControl/>
      <w:ind w:left="5812" w:firstLine="284"/>
      <w:jc w:val="both"/>
    </w:pPr>
    <w:rPr>
      <w:rFonts w:ascii="Calibri" w:hAnsi="Calibri" w:eastAsia="Times New Roman" w:cs="Calibri"/>
      <w:color w:val="00000A"/>
      <w:sz w:val="28"/>
      <w:szCs w:val="28"/>
      <w:lang w:bidi="ar-SA"/>
    </w:rPr>
  </w:style>
  <w:style w:type="paragraph" w:styleId="Style24">
    <w:name w:val="Header"/>
    <w:basedOn w:val="Normal"/>
    <w:link w:val="a8"/>
    <w:uiPriority w:val="99"/>
    <w:unhideWhenUsed/>
    <w:rsid w:val="009a3db6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9a3db6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cc43a3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21"/>
    <w:basedOn w:val="Normal"/>
    <w:qFormat/>
    <w:rsid w:val="005b7fa3"/>
    <w:pPr>
      <w:widowControl/>
      <w:ind w:firstLine="720"/>
      <w:jc w:val="center"/>
    </w:pPr>
    <w:rPr>
      <w:rFonts w:ascii="Times New Roman" w:hAnsi="Times New Roman" w:eastAsia="Times New Roman" w:cs="Times New Roman"/>
      <w:color w:val="00000A"/>
      <w:szCs w:val="20"/>
      <w:lang w:eastAsia="ru-RU" w:bidi="ar-SA"/>
    </w:rPr>
  </w:style>
  <w:style w:type="paragraph" w:styleId="Style26" w:customStyle="1">
    <w:name w:val="Знак Знак Знак Знак Знак Знак Знак Знак Знак"/>
    <w:basedOn w:val="Normal"/>
    <w:qFormat/>
    <w:rsid w:val="005b7fa3"/>
    <w:pPr>
      <w:widowControl/>
    </w:pPr>
    <w:rPr>
      <w:rFonts w:ascii="Verdana" w:hAnsi="Verdana" w:eastAsia="Times New Roman" w:cs="Verdana"/>
      <w:color w:val="00000A"/>
      <w:sz w:val="20"/>
      <w:szCs w:val="20"/>
      <w:lang w:val="en-US" w:eastAsia="en-US" w:bidi="ar-SA"/>
    </w:rPr>
  </w:style>
  <w:style w:type="paragraph" w:styleId="NoSpacing">
    <w:name w:val="No Spacing"/>
    <w:uiPriority w:val="1"/>
    <w:qFormat/>
    <w:rsid w:val="00f94430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paragraph" w:styleId="Style27">
    <w:name w:val="Title"/>
    <w:basedOn w:val="Normal"/>
    <w:link w:val="af1"/>
    <w:qFormat/>
    <w:rsid w:val="004c036e"/>
    <w:pPr>
      <w:widowControl/>
      <w:jc w:val="center"/>
    </w:pPr>
    <w:rPr>
      <w:rFonts w:ascii="Times New Roman" w:hAnsi="Times New Roman" w:eastAsia="Times New Roman" w:cs="Times New Roman"/>
      <w:b/>
      <w:bCs/>
      <w:color w:val="00000A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60f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A1A14-21FF-421E-BE4A-AB276CCB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14</Pages>
  <Words>2384</Words>
  <Characters>15357</Characters>
  <CharactersWithSpaces>18067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2018-03-22T11:56:00Z</dcterms:created>
  <dc:creator>Secretar</dc:creator>
  <dc:description/>
  <dc:language>uk-UA</dc:language>
  <cp:lastModifiedBy/>
  <cp:lastPrinted>2018-03-22T11:45:00Z</cp:lastPrinted>
  <dcterms:modified xsi:type="dcterms:W3CDTF">2018-03-26T11:57:54Z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